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</w:rPr>
        <w:t>2025</w:t>
      </w:r>
      <w:r>
        <w:rPr>
          <w:color w:val="000000"/>
          <w:spacing w:val="0"/>
          <w:w w:val="100"/>
          <w:position w:val="0"/>
        </w:rPr>
        <w:t>年长野升学指导说明会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〜对象于母语不是日语的学生和家长〜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58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我们将针对大家关心的高中入学考试制度,学校生活和费用等信息进行高中升学指导说 明。本次说明会主要针对初中生及其家长,有兴趣的朋友们也可以参加。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82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东京入国管理局(外国人在留支援中心</w:t>
      </w:r>
      <w:r>
        <w:rPr>
          <w:color w:val="000000"/>
          <w:spacing w:val="0"/>
          <w:w w:val="100"/>
          <w:position w:val="0"/>
          <w:sz w:val="24"/>
          <w:szCs w:val="24"/>
        </w:rPr>
        <w:t>FRESC)</w:t>
      </w:r>
      <w:r>
        <w:rPr>
          <w:color w:val="000000"/>
          <w:spacing w:val="0"/>
          <w:w w:val="100"/>
          <w:position w:val="0"/>
        </w:rPr>
        <w:t>也将对大家高中毕业后的在留资格进行 说明。(根据会场的具体情况,可能仅分发说明资料。)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64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当天会场有口译员(根据会场的不同情况,对应语言有所不同,请知悉),同时提供各种 语言说明手册。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464" w:lineRule="exact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(说明手册版本:葡萄牙语、中文、他加禄语、泰语、英语、西班牙语、越南语、尼泊尔语、 日语)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46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•会场、日程等</w:t>
      </w:r>
    </w:p>
    <w:tbl>
      <w:tblPr>
        <w:tblOverlap w:val="never"/>
        <w:jc w:val="center"/>
        <w:tblLayout w:type="fixed"/>
      </w:tblPr>
      <w:tblGrid>
        <w:gridCol w:w="1104"/>
        <w:gridCol w:w="1747"/>
        <w:gridCol w:w="1512"/>
        <w:gridCol w:w="5362"/>
      </w:tblGrid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かいじょう </w:t>
            </w:r>
            <w:r>
              <w:rPr>
                <w:color w:val="000000"/>
                <w:spacing w:val="0"/>
                <w:w w:val="100"/>
                <w:position w:val="0"/>
              </w:rPr>
              <w:t>会 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54" w:val="left"/>
              </w:tabs>
              <w:bidi w:val="0"/>
              <w:spacing w:before="0" w:after="4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に</w:t>
              <w:tab/>
              <w:t>てい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4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日</w:t>
              <w:tab/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985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じ</w:t>
              <w:tab/>
              <w:t>かん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797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時</w:t>
              <w:tab/>
              <w:t>間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724" w:val="left"/>
              </w:tabs>
              <w:bidi w:val="0"/>
              <w:spacing w:before="0" w:after="0" w:line="240" w:lineRule="auto"/>
              <w:ind w:left="13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ば</w:t>
              <w:tab/>
              <w:t>しょ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436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場</w:t>
              <w:tab/>
              <w:t>所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まつもと </w:t>
            </w:r>
            <w:r>
              <w:rPr>
                <w:color w:val="000000"/>
                <w:spacing w:val="0"/>
                <w:w w:val="100"/>
                <w:position w:val="0"/>
              </w:rPr>
              <w:t>松本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日(土)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9:3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〇〜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9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まつもとししようなんちくこうみんかん</w:t>
              <w:tab/>
              <w:t>だしかいぎしっ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松本市松南地区公民館なんなんひろば大会議室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うえだ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</w:rPr>
              <w:t>日(日)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13:0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〇〜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769" w:val="left"/>
              </w:tabs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うえだし</w:t>
              <w:tab/>
              <w:t>ちゅうお五うみんかん かいだいかいぎしっ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上田市中央公民館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階大会議室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い な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伊那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31</w:t>
            </w:r>
            <w:r>
              <w:rPr>
                <w:color w:val="000000"/>
                <w:spacing w:val="0"/>
                <w:w w:val="100"/>
                <w:position w:val="0"/>
              </w:rPr>
              <w:t>日(日)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13:00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いなきたしょうがっこう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伊那北小学校コミュニティルーム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いいだ </w:t>
            </w:r>
            <w:r>
              <w:rPr>
                <w:color w:val="000000"/>
                <w:spacing w:val="0"/>
                <w:w w:val="100"/>
                <w:position w:val="0"/>
              </w:rPr>
              <w:t>飯田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日(日)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13:00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16:00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いいだし こうみんかん かいたもくてき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飯田市公民館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階多目的ホール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" w:right="0" w:firstLine="0"/>
        <w:jc w:val="left"/>
      </w:pPr>
      <w:r>
        <w:rPr>
          <w:color w:val="000000"/>
          <w:spacing w:val="0"/>
          <w:w w:val="100"/>
          <w:position w:val="0"/>
        </w:rPr>
        <w:t>※当日,需家长或监护人陪同孩子到会场。</w:t>
      </w:r>
    </w:p>
    <w:p>
      <w:pPr>
        <w:widowControl w:val="0"/>
        <w:spacing w:after="19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•主办方、协办方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主办:各地区大学升学指导委员会、(公益财团法人)长野县国际交流协会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协办：长野县教育委员会、上田市多文化共存推进协会、饭田国际交流推进协会、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松本市教育委员会、盐尻市教育委员会、饭田市教育委员会、上田市教育委员会、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辰野町教育委员会、南箕轮村教育委员会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44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支持单位:安昙野市教育委员会、伊那市教育委员会、驹根市教育委员会、宫田村教育委员 会、箕轮町教育委员会、中川村教育委员会、饭岛町教育委员会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•报名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各学校将提前汇总所需翻译员的信息并报告给各自的教育委员会,安排当天会场的翻译员。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442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请将附件的申请表提交给班主任。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44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•如有疑问,请联系长野县国际协会(公益财团法人)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电话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026 — 2 3 5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一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7 18 6 </w:t>
      </w:r>
      <w:r>
        <w:rPr>
          <w:color w:val="000000"/>
          <w:spacing w:val="0"/>
          <w:w w:val="100"/>
          <w:position w:val="0"/>
          <w:sz w:val="24"/>
          <w:szCs w:val="24"/>
        </w:rPr>
        <w:t>E-mail</w:t>
      </w:r>
      <w:r>
        <w:rPr>
          <w:color w:val="000000"/>
          <w:spacing w:val="0"/>
          <w:w w:val="100"/>
          <w:position w:val="0"/>
          <w:sz w:val="24"/>
          <w:szCs w:val="24"/>
        </w:rPr>
        <w:t>:</w:t>
      </w:r>
      <w:r>
        <w:rPr>
          <w:color w:val="000000"/>
          <w:spacing w:val="0"/>
          <w:w w:val="100"/>
          <w:position w:val="0"/>
          <w:sz w:val="24"/>
          <w:szCs w:val="24"/>
        </w:rPr>
        <w:t>mail@anpie. or. jp</w:t>
      </w:r>
    </w:p>
    <w:sectPr>
      <w:footnotePr>
        <w:pos w:val="pageBottom"/>
        <w:numFmt w:val="decimal"/>
        <w:numRestart w:val="continuous"/>
      </w:footnotePr>
      <w:pgSz w:w="11900" w:h="16840"/>
      <w:pgMar w:top="951" w:right="1094" w:bottom="765" w:left="1082" w:header="523" w:footer="33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3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CharStyle6">
    <w:name w:val="本文|2_"/>
    <w:basedOn w:val="DefaultParagraphFont"/>
    <w:link w:val="Style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CharStyle8">
    <w:name w:val="本文|1_"/>
    <w:basedOn w:val="DefaultParagraphFont"/>
    <w:link w:val="Style7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1">
    <w:name w:val="テーブルのキャプション|1_"/>
    <w:basedOn w:val="DefaultParagraphFont"/>
    <w:link w:val="Style1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3">
    <w:name w:val="その他|1_"/>
    <w:basedOn w:val="DefaultParagraphFont"/>
    <w:link w:val="Style1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本文|3"/>
    <w:basedOn w:val="Normal"/>
    <w:link w:val="CharStyle3"/>
    <w:pPr>
      <w:widowControl w:val="0"/>
      <w:shd w:val="clear" w:color="auto" w:fill="auto"/>
      <w:spacing w:after="400"/>
      <w:jc w:val="center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paragraph" w:customStyle="1" w:styleId="Style5">
    <w:name w:val="本文|2"/>
    <w:basedOn w:val="Normal"/>
    <w:link w:val="CharStyle6"/>
    <w:pPr>
      <w:widowControl w:val="0"/>
      <w:shd w:val="clear" w:color="auto" w:fill="auto"/>
      <w:spacing w:after="140"/>
      <w:jc w:val="center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Style7">
    <w:name w:val="本文|1"/>
    <w:basedOn w:val="Normal"/>
    <w:link w:val="CharStyle8"/>
    <w:pPr>
      <w:widowControl w:val="0"/>
      <w:shd w:val="clear" w:color="auto" w:fill="auto"/>
      <w:spacing w:line="480" w:lineRule="auto"/>
      <w:ind w:firstLine="9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0">
    <w:name w:val="テーブルのキャプション|1"/>
    <w:basedOn w:val="Normal"/>
    <w:link w:val="CharStyle11"/>
    <w:pPr>
      <w:widowControl w:val="0"/>
      <w:shd w:val="clear" w:color="auto" w:fill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2">
    <w:name w:val="その他|1"/>
    <w:basedOn w:val="Normal"/>
    <w:link w:val="CharStyle13"/>
    <w:pPr>
      <w:widowControl w:val="0"/>
      <w:shd w:val="clear" w:color="auto" w:fill="auto"/>
      <w:spacing w:line="480" w:lineRule="auto"/>
      <w:ind w:firstLine="9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