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460" w:lineRule="exact"/>
        <w:ind w:left="1400" w:right="0" w:firstLine="0"/>
        <w:jc w:val="both"/>
      </w:pPr>
      <w:r>
        <w:rPr>
          <w:color w:val="000000"/>
          <w:spacing w:val="0"/>
          <w:w w:val="100"/>
          <w:position w:val="0"/>
        </w:rPr>
        <w:t>しんがくがいだんす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54"/>
          <w:szCs w:val="54"/>
        </w:rPr>
      </w:pPr>
      <w:r>
        <w:rPr>
          <w:color w:val="000000"/>
          <w:spacing w:val="0"/>
          <w:w w:val="100"/>
          <w:position w:val="0"/>
          <w:sz w:val="46"/>
          <w:szCs w:val="46"/>
        </w:rPr>
        <w:t>進学ガイダンス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54"/>
          <w:szCs w:val="54"/>
        </w:rPr>
        <w:t>in</w:t>
      </w:r>
      <w:r>
        <w:rPr>
          <w:color w:val="000000"/>
          <w:spacing w:val="0"/>
          <w:w w:val="100"/>
          <w:position w:val="0"/>
          <w:sz w:val="46"/>
          <w:szCs w:val="46"/>
        </w:rPr>
        <w:t>ながの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54"/>
          <w:szCs w:val="54"/>
        </w:rPr>
        <w:t>2025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〜日本語を母語としない児童・生徒と保護者のために〜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46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高校入試の仕組み、学校生活、費用など、高校へ進学するために知っておきたいことを説明する ガイダンスを行います。中学の生徒と保護者の皆さんを対象にしていますが、関心のある方は と、、なたでもご参加ください。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46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東京出入国在留管理局(外国人在留支援センター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4"/>
          <w:szCs w:val="24"/>
        </w:rPr>
        <w:t>FRESC)</w:t>
      </w:r>
      <w:r>
        <w:rPr>
          <w:color w:val="000000"/>
          <w:spacing w:val="0"/>
          <w:w w:val="100"/>
          <w:position w:val="0"/>
        </w:rPr>
        <w:t>から、高校卒業後の在留資格の 説明もあります。(都合によって資料配布のみの場合もあります)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46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当日は通訳者(各会場で言語対応は異なります)、多言語テキストも用意します。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46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(テキスト:ポルトガル語、中国語、タガログ語、タイ語、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60" w:line="460" w:lineRule="exact"/>
        <w:ind w:left="0" w:right="560" w:firstLine="0"/>
        <w:jc w:val="right"/>
      </w:pPr>
      <w:r>
        <w:rPr>
          <w:color w:val="000000"/>
          <w:spacing w:val="0"/>
          <w:w w:val="100"/>
          <w:position w:val="0"/>
        </w:rPr>
        <w:t>英語、スペイン語、ベトナム語、ネパール語、日本語)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01600" distB="149225" distL="0" distR="0" simplePos="0" relativeHeight="125829378" behindDoc="0" locked="0" layoutInCell="1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101600</wp:posOffset>
                </wp:positionV>
                <wp:extent cx="966470" cy="10985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6470" cy="109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しカ、くしゅさいきょうさい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6.pt;margin-top:8.pt;width:76.100000000000009pt;height:8.6500000000000004pt;z-index:-125829375;mso-wrap-distance-left:0;mso-wrap-distance-top:8.pt;mso-wrap-distance-right:0;mso-wrap-distance-bottom:11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しカ、くしゅさいきょうさい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9390" distB="0" distL="0" distR="0" simplePos="0" relativeHeight="125829380" behindDoc="0" locked="0" layoutInCell="1" allowOverlap="1">
                <wp:simplePos x="0" y="0"/>
                <wp:positionH relativeFrom="page">
                  <wp:posOffset>750570</wp:posOffset>
                </wp:positionH>
                <wp:positionV relativeFrom="paragraph">
                  <wp:posOffset>199390</wp:posOffset>
                </wp:positionV>
                <wp:extent cx="915670" cy="16129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5670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•主催、共催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9.100000000000001pt;margin-top:15.700000000000001pt;width:72.100000000000009pt;height:12.700000000000001pt;z-index:-125829373;mso-wrap-distance-left:0;mso-wrap-distance-top:15.70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•主催、共催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9" w:right="0" w:firstLine="0"/>
        <w:jc w:val="left"/>
      </w:pPr>
      <w:r>
        <w:rPr>
          <w:color w:val="000000"/>
          <w:spacing w:val="0"/>
          <w:w w:val="100"/>
          <w:position w:val="0"/>
        </w:rPr>
        <w:t>•会場、日程など</w:t>
      </w:r>
    </w:p>
    <w:tbl>
      <w:tblPr>
        <w:tblOverlap w:val="never"/>
        <w:jc w:val="center"/>
        <w:tblLayout w:type="fixed"/>
      </w:tblPr>
      <w:tblGrid>
        <w:gridCol w:w="1104"/>
        <w:gridCol w:w="1752"/>
        <w:gridCol w:w="1512"/>
        <w:gridCol w:w="5362"/>
      </w:tblGrid>
      <w:tr>
        <w:trPr>
          <w:trHeight w:val="581" w:hRule="exact"/>
        </w:trPr>
        <w:tc>
          <w:tcPr>
            <w:tcBorders>
              <w:top w:val="single" w:sz="4"/>
              <w:left w:val="dashed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exact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 xml:space="preserve">かいじょう </w:t>
            </w:r>
            <w:r>
              <w:rPr>
                <w:color w:val="000000"/>
                <w:spacing w:val="0"/>
                <w:w w:val="100"/>
                <w:position w:val="0"/>
              </w:rPr>
              <w:t>危 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1237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に</w:t>
              <w:tab/>
              <w:t>てい!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1225" w:val="left"/>
              </w:tabs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日</w:t>
              <w:tab/>
              <w:t>程［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811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じ</w:t>
              <w:tab/>
              <w:t>かん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104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〔時</w:t>
              <w:tab/>
              <w:t>間</w:t>
            </w:r>
          </w:p>
        </w:tc>
        <w:tc>
          <w:tcPr>
            <w:tcBorders>
              <w:top w:val="single" w:sz="4"/>
              <w:left w:val="single" w:sz="4"/>
              <w:right w:val="dashed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3706" w:val="left"/>
              </w:tabs>
              <w:bidi w:val="0"/>
              <w:spacing w:before="0" w:after="0" w:line="240" w:lineRule="auto"/>
              <w:ind w:left="12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ば</w:t>
              <w:tab/>
              <w:t>しょ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2436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場</w:t>
              <w:tab/>
              <w:t>所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dashed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7" w:lineRule="exact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まつもと 松本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日(土)：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</w:rPr>
              <w:t>9:3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〇〜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</w:rPr>
              <w:t>12:00</w:t>
            </w:r>
          </w:p>
        </w:tc>
        <w:tc>
          <w:tcPr>
            <w:tcBorders>
              <w:top w:val="single" w:sz="4"/>
              <w:left w:val="single" w:sz="4"/>
              <w:right w:val="dashed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396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まつもとししようなんちくこうみんかん</w:t>
              <w:tab/>
              <w:t>だしかいぎしっ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松本市松南地区公民館なんなんひろば大会議室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dashed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うえだ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上田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</w:rPr>
              <w:t>13</w:t>
            </w:r>
            <w:r>
              <w:rPr>
                <w:color w:val="000000"/>
                <w:spacing w:val="0"/>
                <w:w w:val="100"/>
                <w:position w:val="0"/>
              </w:rPr>
              <w:t>日(日)：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</w:rPr>
              <w:t>13:0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〇〜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</w:rPr>
              <w:t>16:00</w:t>
            </w:r>
          </w:p>
        </w:tc>
        <w:tc>
          <w:tcPr>
            <w:tcBorders>
              <w:top w:val="single" w:sz="4"/>
              <w:left w:val="single" w:sz="4"/>
              <w:right w:val="dashed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771" w:val="left"/>
              </w:tabs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うえだし</w:t>
              <w:tab/>
              <w:t>ちゅうお五うみんかん かいだいかいぎしっ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上田市中央公民館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階大会議室</w:t>
            </w:r>
          </w:p>
        </w:tc>
      </w:tr>
      <w:tr>
        <w:trPr>
          <w:trHeight w:val="595" w:hRule="exact"/>
        </w:trPr>
        <w:tc>
          <w:tcPr>
            <w:tcBorders>
              <w:left w:val="dashed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い な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伊那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</w:rPr>
              <w:t>31</w:t>
            </w:r>
            <w:r>
              <w:rPr>
                <w:color w:val="000000"/>
                <w:spacing w:val="0"/>
                <w:w w:val="100"/>
                <w:position w:val="0"/>
              </w:rPr>
              <w:t>日(日)：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</w:rPr>
              <w:t>13:0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〇〜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</w:rPr>
              <w:t>16:00</w:t>
            </w:r>
          </w:p>
        </w:tc>
        <w:tc>
          <w:tcPr>
            <w:tcBorders>
              <w:left w:val="single" w:sz="4"/>
              <w:right w:val="dashed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いなきたしょうがっこう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伊那北小学校コミュニティルーム</w:t>
            </w:r>
          </w:p>
        </w:tc>
      </w:tr>
      <w:tr>
        <w:trPr>
          <w:trHeight w:val="614" w:hRule="exact"/>
        </w:trPr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いいだ •飯田“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日(日):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leader="underscore" w:pos="1733" w:val="left"/>
              </w:tabs>
              <w:bidi w:val="0"/>
              <w:spacing w:before="0" w:after="0" w:line="218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</w:rPr>
              <w:t>13:0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〇〜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</w:rPr>
              <w:t>16:00</w:t>
            </w:r>
          </w:p>
        </w:tc>
        <w:tc>
          <w:tcPr>
            <w:tcBorders>
              <w:left w:val="single" w:sz="4"/>
              <w:right w:val="dashed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いいだし こうみんかん かいたもくてき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飯田市公民館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階多目的ホール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" w:right="0" w:firstLine="0"/>
        <w:jc w:val="left"/>
      </w:pPr>
      <w:r>
        <w:rPr>
          <w:color w:val="000000"/>
          <w:spacing w:val="0"/>
          <w:w w:val="100"/>
          <w:position w:val="0"/>
        </w:rPr>
        <w:t>※当日は、保護者がお子さんを連れて会場に来てください。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主 催：各地区進学ガイダンス実行委員会、(公財)長野県国際化協会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共 催:長野県教育委員会、上田市多文化共生推進協会、飯田国際交流推進協会、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松本市教育委員会、塩尻市教育委員会、飯田市教育委員会、上田市教育委員会、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辰野町教育委員会、南箕輪村教育委員会、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442" w:lineRule="exact"/>
        <w:ind w:left="740" w:right="0" w:hanging="740"/>
        <w:jc w:val="left"/>
      </w:pPr>
      <w:r>
        <w:rPr>
          <w:color w:val="000000"/>
          <w:spacing w:val="0"/>
          <w:w w:val="100"/>
          <w:position w:val="0"/>
        </w:rPr>
        <w:t>後 援:安曇野市教育委員会、伊那市教育委員会、駒ケ根市教育委員会、宮田村教育委員会 箕輪町教育委員会、中川村教育委員会、飯島町教育委員会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43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•申込み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439" w:lineRule="exact"/>
        <w:ind w:left="160" w:right="0" w:firstLine="0"/>
        <w:jc w:val="left"/>
      </w:pPr>
      <w:r>
        <w:rPr>
          <w:color w:val="000000"/>
          <w:spacing w:val="0"/>
          <w:w w:val="100"/>
          <w:position w:val="0"/>
        </w:rPr>
        <w:t>当日の通訳者の手配など、のため、事前に学校毎に取りまとめ各教育委員会へ報告 します。別紙の申込書を担任の先生に提出してください。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43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•問合せ(公財)長野県国際化協会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rFonts w:ascii="MS Mincho" w:eastAsia="MS Mincho" w:hAnsi="MS Mincho" w:cs="MS Mincho"/>
          <w:color w:val="000000"/>
          <w:spacing w:val="0"/>
          <w:w w:val="100"/>
          <w:position w:val="0"/>
          <w:sz w:val="20"/>
          <w:szCs w:val="20"/>
        </w:rPr>
        <w:t>電話</w:t>
      </w:r>
      <w:r>
        <w:rPr>
          <w:color w:val="000000"/>
          <w:spacing w:val="0"/>
          <w:w w:val="100"/>
          <w:position w:val="0"/>
          <w:sz w:val="24"/>
          <w:szCs w:val="24"/>
        </w:rPr>
        <w:t>026—235</w:t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  <w:sz w:val="20"/>
          <w:szCs w:val="20"/>
        </w:rPr>
        <w:t>一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7 I 86 </w:t>
      </w:r>
      <w:r>
        <w:rPr>
          <w:color w:val="000000"/>
          <w:spacing w:val="0"/>
          <w:w w:val="100"/>
          <w:position w:val="0"/>
          <w:sz w:val="24"/>
          <w:szCs w:val="24"/>
        </w:rPr>
        <w:t>E-mail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: </w:t>
      </w:r>
      <w:r>
        <w:fldChar w:fldCharType="begin"/>
      </w:r>
      <w:r>
        <w:rPr/>
        <w:instrText> HYPERLINK "mailto:mail@anpie.or.jp"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</w:rPr>
        <w:t>mail@anpie.or.jp</w:t>
      </w:r>
      <w:r>
        <w:fldChar w:fldCharType="end"/>
      </w:r>
    </w:p>
    <w:sectPr>
      <w:footnotePr>
        <w:pos w:val="pageBottom"/>
        <w:numFmt w:val="decimal"/>
        <w:numRestart w:val="continuous"/>
      </w:footnotePr>
      <w:pgSz w:w="11900" w:h="16840"/>
      <w:pgMar w:top="483" w:right="1084" w:bottom="645" w:left="1086" w:header="55" w:footer="21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本文|5_"/>
    <w:basedOn w:val="DefaultParagraphFont"/>
    <w:link w:val="Style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CharStyle5">
    <w:name w:val="本文|1_"/>
    <w:basedOn w:val="DefaultParagraphFont"/>
    <w:link w:val="Style4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7">
    <w:name w:val="本文|4_"/>
    <w:basedOn w:val="DefaultParagraphFont"/>
    <w:link w:val="Style6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46"/>
      <w:szCs w:val="46"/>
      <w:u w:val="none"/>
      <w:shd w:val="clear" w:color="auto" w:fill="auto"/>
    </w:rPr>
  </w:style>
  <w:style w:type="character" w:customStyle="1" w:styleId="CharStyle10">
    <w:name w:val="本文|3_"/>
    <w:basedOn w:val="DefaultParagraphFont"/>
    <w:link w:val="Style9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CharStyle13">
    <w:name w:val="テーブルのキャプション|1_"/>
    <w:basedOn w:val="DefaultParagraphFont"/>
    <w:link w:val="Style1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5">
    <w:name w:val="その他|1_"/>
    <w:basedOn w:val="DefaultParagraphFont"/>
    <w:link w:val="Style14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21">
    <w:name w:val="本文|2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本文|5"/>
    <w:basedOn w:val="Normal"/>
    <w:link w:val="CharStyle3"/>
    <w:pPr>
      <w:widowControl w:val="0"/>
      <w:shd w:val="clear" w:color="auto" w:fill="auto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paragraph" w:customStyle="1" w:styleId="Style4">
    <w:name w:val="本文|1"/>
    <w:basedOn w:val="Normal"/>
    <w:link w:val="CharStyle5"/>
    <w:pPr>
      <w:widowControl w:val="0"/>
      <w:shd w:val="clear" w:color="auto" w:fill="auto"/>
      <w:spacing w:line="480" w:lineRule="auto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6">
    <w:name w:val="本文|4"/>
    <w:basedOn w:val="Normal"/>
    <w:link w:val="CharStyle7"/>
    <w:pPr>
      <w:widowControl w:val="0"/>
      <w:shd w:val="clear" w:color="auto" w:fill="auto"/>
      <w:spacing w:after="440"/>
      <w:jc w:val="center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46"/>
      <w:szCs w:val="46"/>
      <w:u w:val="none"/>
      <w:shd w:val="clear" w:color="auto" w:fill="auto"/>
    </w:rPr>
  </w:style>
  <w:style w:type="paragraph" w:customStyle="1" w:styleId="Style9">
    <w:name w:val="本文|3"/>
    <w:basedOn w:val="Normal"/>
    <w:link w:val="CharStyle10"/>
    <w:pPr>
      <w:widowControl w:val="0"/>
      <w:shd w:val="clear" w:color="auto" w:fill="auto"/>
      <w:spacing w:after="140"/>
      <w:jc w:val="center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Style12">
    <w:name w:val="テーブルのキャプション|1"/>
    <w:basedOn w:val="Normal"/>
    <w:link w:val="CharStyle13"/>
    <w:pPr>
      <w:widowControl w:val="0"/>
      <w:shd w:val="clear" w:color="auto" w:fill="auto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4">
    <w:name w:val="その他|1"/>
    <w:basedOn w:val="Normal"/>
    <w:link w:val="CharStyle15"/>
    <w:pPr>
      <w:widowControl w:val="0"/>
      <w:shd w:val="clear" w:color="auto" w:fill="auto"/>
      <w:spacing w:line="480" w:lineRule="auto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0">
    <w:name w:val="本文|2"/>
    <w:basedOn w:val="Normal"/>
    <w:link w:val="CharStyle21"/>
    <w:pPr>
      <w:widowControl w:val="0"/>
      <w:shd w:val="clear" w:color="auto" w:fill="auto"/>
      <w:spacing w:after="140"/>
      <w:ind w:firstLine="74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