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525" w:leftChars="250" w:firstLine="120" w:firstLineChars="50"/>
        <w:jc w:val="left"/>
        <w:rPr>
          <w:rFonts w:hint="default"/>
          <w:b w:val="1"/>
          <w:sz w:val="24"/>
        </w:rPr>
      </w:pPr>
      <w:r>
        <w:rPr>
          <w:rFonts w:hint="eastAsia"/>
        </w:rPr>
        <w:drawing>
          <wp:anchor distT="0" distB="0" distL="114300" distR="114300" simplePos="0" relativeHeight="55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-177165</wp:posOffset>
            </wp:positionV>
            <wp:extent cx="1114425" cy="737870"/>
            <wp:effectExtent l="0" t="0" r="0" b="0"/>
            <wp:wrapSquare wrapText="bothSides"/>
            <wp:docPr id="1026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3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-216535</wp:posOffset>
                </wp:positionV>
                <wp:extent cx="6524625" cy="1604645"/>
                <wp:effectExtent l="635" t="635" r="29845" b="10795"/>
                <wp:wrapNone/>
                <wp:docPr id="1027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"/>
                      <wps:cNvSpPr/>
                      <wps:spPr>
                        <a:xfrm>
                          <a:off x="0" y="0"/>
                          <a:ext cx="6524625" cy="16046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27;height:126.35pt;mso-wrap-distance-left:9pt;width:513.75pt;mso-wrap-distance-top:0pt;mso-position-horizontal-relative:text;position:absolute;margin-top:-17.05pt;margin-left:3.75pt;mso-position-vertical-relative:text;mso-wrap-distance-bottom:0pt;mso-wrap-distance-right:9pt;" o:spid="_x0000_s1027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eastAsia" w:asciiTheme="majorHAnsi" w:hAnsiTheme="majorHAnsi"/>
          <w:b w:val="1"/>
          <w:sz w:val="24"/>
        </w:rPr>
        <w:t>８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eastAsia" w:asciiTheme="majorHAnsi" w:hAnsiTheme="majorHAnsi"/>
          <w:b w:val="1"/>
          <w:sz w:val="24"/>
        </w:rPr>
        <w:t>５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2310" w:leftChars="450" w:hanging="1365" w:hangingChars="650"/>
        <w:jc w:val="left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eastAsia" w:ascii="Bookman Old Style" w:hAnsi="Bookman Old Style"/>
          <w:sz w:val="34"/>
        </w:rPr>
        <w:t>Maio</w:t>
      </w:r>
      <w:r>
        <w:rPr>
          <w:rFonts w:hint="default" w:ascii="Bookman Old Style" w:hAnsi="Bookman Old Style"/>
          <w:sz w:val="34"/>
        </w:rPr>
        <w:t xml:space="preserve"> de 2026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240" w:lineRule="exact"/>
        <w:jc w:val="center"/>
        <w:rPr>
          <w:rFonts w:hint="default"/>
          <w:b w:val="1"/>
          <w:sz w:val="24"/>
        </w:rPr>
      </w:pPr>
      <w:r>
        <w:rPr>
          <w:rFonts w:hint="eastAsia"/>
        </w:rPr>
        <w:drawing>
          <wp:anchor distT="0" distB="0" distL="114300" distR="114300" simplePos="0" relativeHeight="45" behindDoc="0" locked="0" layoutInCell="1" hidden="0" allowOverlap="1">
            <wp:simplePos x="0" y="0"/>
            <wp:positionH relativeFrom="column">
              <wp:posOffset>5915025</wp:posOffset>
            </wp:positionH>
            <wp:positionV relativeFrom="paragraph">
              <wp:posOffset>79375</wp:posOffset>
            </wp:positionV>
            <wp:extent cx="952500" cy="1002665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6" behindDoc="0" locked="0" layoutInCell="1" hidden="0" allowOverlap="1">
            <wp:simplePos x="0" y="0"/>
            <wp:positionH relativeFrom="column">
              <wp:posOffset>-276860</wp:posOffset>
            </wp:positionH>
            <wp:positionV relativeFrom="paragraph">
              <wp:posOffset>79375</wp:posOffset>
            </wp:positionV>
            <wp:extent cx="966470" cy="958215"/>
            <wp:effectExtent l="0" t="0" r="0" b="0"/>
            <wp:wrapSquare wrapText="bothSides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24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rPr>
          <w:rFonts w:hint="default"/>
        </w:rPr>
      </w:pP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/>
        </w:rPr>
        <w:t xml:space="preserve"> 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7" behindDoc="0" locked="0" layoutInCell="1" hidden="0" allowOverlap="1">
                <wp:simplePos x="0" y="0"/>
                <wp:positionH relativeFrom="margin">
                  <wp:posOffset>876300</wp:posOffset>
                </wp:positionH>
                <wp:positionV relativeFrom="paragraph">
                  <wp:posOffset>175895</wp:posOffset>
                </wp:positionV>
                <wp:extent cx="4909820" cy="1287145"/>
                <wp:effectExtent l="19685" t="19685" r="29845" b="20320"/>
                <wp:wrapSquare wrapText="bothSides"/>
                <wp:docPr id="1030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16"/>
                      <wps:cNvSpPr txBox="1"/>
                      <wps:spPr>
                        <a:xfrm>
                          <a:off x="0" y="0"/>
                          <a:ext cx="4909820" cy="1287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ind w:left="0" w:leftChars="0" w:firstLine="525" w:firstLineChars="25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E46C0A" w:themeColor="accent6" w:themeShade="C0"/>
                                <w:shd w:val="pct15" w:color="auto" w:fill="FFFFFF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  <w:b w:val="1"/>
                                <w:color w:val="E46C0A" w:themeColor="accent6" w:themeShade="C0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"""""""""""""""""""https://line.me/ti/p/rhMKeSYmL2"""""""""""""""""""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"""""""""""""""""""https://wa.me/qr/5JEBYX7J2XH5H1"""""""""""""""""""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MESSENGER: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="0" w:leftChars="0" w:firstLine="1155" w:firstLineChars="550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97;height:101.35pt;mso-wrap-distance-left:9pt;width:386.6pt;margin-left:69pt;mso-wrap-distance-right:9pt;mso-wrap-mode:square;mso-wrap-distance-top:0pt;mso-position-horizontal-relative:margin;position:absolute;mso-position-vertical-relative:text;margin-top:13.85pt;mso-wrap-distance-bottom:0pt;v-text-anchor:top;" o:spid="_x0000_s1030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60" w:lineRule="exact"/>
                        <w:ind w:left="0" w:leftChars="0" w:firstLine="525" w:firstLineChars="25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b w:val="1"/>
                          <w:color w:val="E46C0A" w:themeColor="accent6" w:themeShade="C0"/>
                          <w:shd w:val="pct15" w:color="auto" w:fill="FFFFFF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  <w:b w:val="1"/>
                          <w:color w:val="E46C0A" w:themeColor="accent6" w:themeShade="C0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。</w:t>
                      </w:r>
                    </w:p>
                    <w:p>
                      <w:pPr>
                        <w:pStyle w:val="0"/>
                        <w:spacing w:line="26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26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26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"""""""""""""""""""https://line.me/ti/p/rhMKeSYmL2"""""""""""""""""""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26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"""""""""""""""""""https://wa.me/qr/5JEBYX7J2XH5H1"""""""""""""""""""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260" w:lineRule="exact"/>
                        <w:ind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MESSENGER: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260" w:lineRule="exact"/>
                        <w:ind w:left="0" w:leftChars="0" w:firstLine="1155" w:firstLineChars="550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 w:asciiTheme="majorHAnsi" w:hAnsiTheme="majorHAnsi"/>
        </w:rPr>
        <w:t>TEL:0265-79-3111 / 0265-79-3154</w:t>
      </w:r>
      <w:r>
        <w:rPr>
          <w:rFonts w:hint="default" w:asciiTheme="majorHAnsi" w:hAnsiTheme="majorHAnsi"/>
        </w:rPr>
        <w:t>　</w:t>
      </w:r>
    </w:p>
    <w:p>
      <w:pPr>
        <w:pStyle w:val="0"/>
        <w:spacing w:line="260" w:lineRule="exact"/>
        <w:rPr>
          <w:rFonts w:hint="default" w:asciiTheme="majorHAnsi" w:hAnsiTheme="majorHAnsi" w:eastAsiaTheme="minorEastAsia"/>
          <w:b w:val="1"/>
          <w:sz w:val="40"/>
        </w:rPr>
      </w:pPr>
    </w:p>
    <w:p>
      <w:pPr>
        <w:pStyle w:val="0"/>
        <w:spacing w:line="360" w:lineRule="exact"/>
        <w:jc w:val="center"/>
        <w:rPr>
          <w:rFonts w:hint="default" w:ascii="Malgun Gothic" w:hAnsi="Malgun Gothic" w:eastAsiaTheme="minorEastAsia"/>
          <w:b w:val="1"/>
          <w:spacing w:val="-20"/>
          <w:sz w:val="22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22"/>
        </w:rPr>
      </w:pPr>
      <w:r>
        <w:rPr>
          <w:rFonts w:hint="eastAsia"/>
        </w:rPr>
        <w:drawing>
          <wp:anchor distT="0" distB="0" distL="203200" distR="203200" simplePos="0" relativeHeight="96" behindDoc="0" locked="0" layoutInCell="1" hidden="0" allowOverlap="1">
            <wp:simplePos x="0" y="0"/>
            <wp:positionH relativeFrom="column">
              <wp:posOffset>-3175</wp:posOffset>
            </wp:positionH>
            <wp:positionV relativeFrom="paragraph">
              <wp:posOffset>322580</wp:posOffset>
            </wp:positionV>
            <wp:extent cx="6690360" cy="3840480"/>
            <wp:effectExtent l="0" t="0" r="0" b="0"/>
            <wp:wrapSquare wrapText="bothSides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38404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05" behindDoc="0" locked="0" layoutInCell="1" hidden="0" allowOverlap="1">
            <wp:simplePos x="0" y="0"/>
            <wp:positionH relativeFrom="column">
              <wp:posOffset>-29845</wp:posOffset>
            </wp:positionH>
            <wp:positionV relativeFrom="paragraph">
              <wp:posOffset>4132580</wp:posOffset>
            </wp:positionV>
            <wp:extent cx="6751955" cy="3772535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37725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b w:val="1"/>
          <w:sz w:val="22"/>
        </w:rPr>
        <w:t xml:space="preserve"> </w:t>
      </w:r>
    </w:p>
    <w:p>
      <w:pPr>
        <w:pStyle w:val="0"/>
        <w:rPr>
          <w:rFonts w:hint="default" w:asciiTheme="minorHAnsi" w:hAnsiTheme="minorHAnsi" w:eastAsiaTheme="minorEastAsia"/>
          <w:b w:val="1"/>
          <w:sz w:val="28"/>
        </w:rPr>
      </w:pPr>
    </w:p>
    <w:p>
      <w:pPr>
        <w:pStyle w:val="0"/>
        <w:rPr>
          <w:rFonts w:hint="default" w:asciiTheme="minorHAnsi" w:hAnsiTheme="minorHAnsi" w:eastAsiaTheme="minorEastAsia"/>
        </w:rPr>
      </w:pPr>
    </w:p>
    <w:p>
      <w:pPr>
        <w:pStyle w:val="0"/>
        <w:ind w:firstLine="220" w:firstLineChars="100"/>
        <w:rPr>
          <w:rFonts w:hint="default" w:ascii="Times New Roman" w:hAnsi="Times New Roman" w:eastAsiaTheme="minorEastAsia"/>
          <w:b w:val="1"/>
          <w:sz w:val="28"/>
        </w:rPr>
      </w:pPr>
    </w:p>
    <w:p>
      <w:pPr>
        <w:pStyle w:val="0"/>
        <w:ind w:firstLine="281" w:firstLineChars="100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24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ind w:firstLine="201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ind w:firstLine="201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ind w:firstLine="201" w:firstLineChars="50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sz w:val="23"/>
          <w:u w:val="dotDash" w:color="auto"/>
        </w:rPr>
      </w:pPr>
    </w:p>
    <w:p>
      <w:pPr>
        <w:pStyle w:val="0"/>
        <w:jc w:val="center"/>
        <w:rPr>
          <w:rFonts w:hint="default" w:ascii="BIZ UDゴシック" w:hAnsi="BIZ UDゴシック" w:eastAsia="BIZ UDゴシック"/>
          <w:b w:val="1"/>
          <w:sz w:val="28"/>
        </w:rPr>
      </w:pPr>
      <w:r>
        <w:rPr>
          <w:rFonts w:hint="eastAsia" w:ascii="BIZ UDゴシック" w:hAnsi="BIZ UDゴシック" w:eastAsia="BIZ UDゴシック"/>
          <w:b w:val="1"/>
          <w:sz w:val="28"/>
        </w:rPr>
        <w:t>　　　　　　　</w:t>
      </w:r>
    </w:p>
    <w:p>
      <w:pPr>
        <w:pStyle w:val="0"/>
        <w:jc w:val="center"/>
        <w:rPr>
          <w:rFonts w:hint="default" w:ascii="BIZ UDゴシック" w:hAnsi="BIZ UDゴシック" w:eastAsia="BIZ UDゴシック"/>
          <w:b w:val="1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margin">
                  <wp:posOffset>786130</wp:posOffset>
                </wp:positionH>
                <wp:positionV relativeFrom="margin">
                  <wp:posOffset>-112395</wp:posOffset>
                </wp:positionV>
                <wp:extent cx="3969385" cy="809625"/>
                <wp:effectExtent l="0" t="0" r="635" b="635"/>
                <wp:wrapSquare wrapText="bothSides"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96938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280" w:lineRule="exact"/>
                              <w:ind w:firstLine="653" w:firstLineChars="250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6"/>
                              </w:rPr>
                              <w:t>乳幼児おむつ用品購入券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280" w:lineRule="exact"/>
                              <w:ind w:firstLine="2219" w:firstLineChars="850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6"/>
                              </w:rPr>
                              <w:t>交付事業のお知らせ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260" w:lineRule="exact"/>
                              <w:ind w:firstLine="372" w:firstLineChars="150"/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</w:pP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pacing w:val="-6"/>
                                <w:sz w:val="26"/>
                              </w:rPr>
                              <w:t>viso:</w:t>
                            </w: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  <w:t xml:space="preserve"> ¨Programa de Concessão de cupons 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260" w:lineRule="exact"/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</w:pP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  <w:t>para a compra de fraldas &amp; produtos para bebês"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54;height:63.75pt;mso-wrap-distance-left:9pt;width:312.55pt;margin-left:61.9pt;mso-wrap-distance-right:9pt;mso-wrap-mode:square;mso-wrap-distance-top:0pt;mso-position-horizontal-relative:margin;position:absolute;mso-position-vertical-relative:margin;margin-top:-8.85pt;mso-wrap-distance-bottom:0pt;v-text-anchor:top;" o:spid="_x0000_s1033" o:allowincell="t" o:allowoverlap="t" filled="f" stroked="f" strokeweight="0.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280" w:lineRule="exact"/>
                        <w:ind w:firstLine="653" w:firstLineChars="250"/>
                        <w:rPr>
                          <w:rFonts w:hint="default" w:asciiTheme="majorEastAsia" w:hAnsiTheme="majorEastAsia" w:eastAsiaTheme="majorEastAsia"/>
                          <w:b w:val="1"/>
                          <w:sz w:val="26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6"/>
                        </w:rPr>
                        <w:t>乳幼児おむつ用品購入券</w:t>
                      </w:r>
                    </w:p>
                    <w:p>
                      <w:pPr>
                        <w:pStyle w:val="0"/>
                        <w:snapToGrid w:val="0"/>
                        <w:spacing w:line="280" w:lineRule="exact"/>
                        <w:ind w:firstLine="2219" w:firstLineChars="850"/>
                        <w:rPr>
                          <w:rFonts w:hint="default" w:asciiTheme="majorEastAsia" w:hAnsiTheme="majorEastAsia" w:eastAsiaTheme="majorEastAsia"/>
                          <w:b w:val="1"/>
                          <w:sz w:val="26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6"/>
                        </w:rPr>
                        <w:t>交付事業のお知らせ</w:t>
                      </w:r>
                    </w:p>
                    <w:p>
                      <w:pPr>
                        <w:pStyle w:val="0"/>
                        <w:snapToGrid w:val="0"/>
                        <w:spacing w:line="260" w:lineRule="exact"/>
                        <w:ind w:firstLine="372" w:firstLineChars="150"/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</w:pP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  <w:t>A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pacing w:val="-6"/>
                          <w:sz w:val="26"/>
                        </w:rPr>
                        <w:t>viso:</w:t>
                      </w: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  <w:t xml:space="preserve"> ¨Programa de Concessão de cupons </w:t>
                      </w:r>
                    </w:p>
                    <w:p>
                      <w:pPr>
                        <w:pStyle w:val="0"/>
                        <w:snapToGrid w:val="0"/>
                        <w:spacing w:line="260" w:lineRule="exact"/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</w:pP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  <w:t>para a compra de fraldas &amp; produtos para bebês"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w:drawing>
          <wp:anchor distT="0" distB="0" distL="0" distR="0" simplePos="0" relativeHeight="102" behindDoc="1" locked="0" layoutInCell="1" hidden="0" allowOverlap="1">
            <wp:simplePos x="0" y="0"/>
            <wp:positionH relativeFrom="column">
              <wp:posOffset>431800</wp:posOffset>
            </wp:positionH>
            <wp:positionV relativeFrom="paragraph">
              <wp:posOffset>-180975</wp:posOffset>
            </wp:positionV>
            <wp:extent cx="5800725" cy="869950"/>
            <wp:effectExtent l="0" t="0" r="0" b="0"/>
            <wp:wrapNone/>
            <wp:docPr id="103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BIZ UDゴシック" w:hAnsi="BIZ UDゴシック" w:eastAsia="BIZ UDゴシック"/>
          <w:b w:val="1"/>
          <w:sz w:val="28"/>
        </w:rPr>
        <w:t>　　　　　　　</w:t>
      </w:r>
    </w:p>
    <w:p>
      <w:pPr>
        <w:pStyle w:val="0"/>
        <w:widowControl w:val="1"/>
        <w:spacing w:line="320" w:lineRule="exact"/>
        <w:ind w:firstLine="220" w:firstLineChars="100"/>
        <w:rPr>
          <w:rFonts w:hint="default" w:ascii="Comic Sans MS" w:hAnsi="Comic Sans MS"/>
          <w:sz w:val="22"/>
        </w:rPr>
      </w:pPr>
    </w:p>
    <w:p>
      <w:pPr>
        <w:pStyle w:val="0"/>
        <w:widowControl w:val="1"/>
        <w:spacing w:line="160" w:lineRule="exact"/>
        <w:ind w:firstLine="220" w:firstLineChars="100"/>
        <w:rPr>
          <w:rFonts w:hint="default" w:ascii="Comic Sans MS" w:hAnsi="Comic Sans MS"/>
          <w:sz w:val="22"/>
        </w:rPr>
      </w:pPr>
    </w:p>
    <w:p>
      <w:pPr>
        <w:pStyle w:val="0"/>
        <w:widowControl w:val="1"/>
        <w:spacing w:line="320" w:lineRule="exact"/>
        <w:ind w:firstLine="220" w:firstLineChars="100"/>
        <w:rPr>
          <w:rFonts w:hint="default" w:ascii="Comic Sans MS" w:hAnsi="Comic Sans MS"/>
          <w:sz w:val="22"/>
        </w:rPr>
      </w:pPr>
      <w:r>
        <w:rPr>
          <w:rFonts w:hint="default" w:ascii="Comic Sans MS" w:hAnsi="Comic Sans MS"/>
          <w:spacing w:val="-6"/>
          <w:sz w:val="22"/>
        </w:rPr>
        <w:t>A Prefeitura de Minowa oferece um sistema/benefício para aliviar o fardo financeiro das famílias que criam filhos, serão emitidos vales para a aquisição de produtos de cuidados infantis, como fraldas, lenços umedecidos, etc.  A partir deste ano fiscal de 2026, os produtos lácteos serão adicionados à lista de itens elegíveis para compra deste programa de vale-compras, ampliando ainda mais o apoio à criação de filhos.</w:t>
      </w:r>
    </w:p>
    <w:p>
      <w:pPr>
        <w:pStyle w:val="0"/>
        <w:widowControl w:val="1"/>
        <w:spacing w:line="300" w:lineRule="exact"/>
        <w:jc w:val="left"/>
        <w:rPr>
          <w:rFonts w:hint="default" w:ascii="Comic Sans MS" w:hAnsi="Comic Sans MS"/>
          <w:b w:val="1"/>
          <w:sz w:val="22"/>
        </w:rPr>
      </w:pPr>
      <w:r>
        <w:rPr>
          <w:rFonts w:hint="eastAsia" w:ascii="ＭＳ 明朝" w:hAnsi="ＭＳ 明朝"/>
          <w:b w:val="1"/>
          <w:sz w:val="22"/>
        </w:rPr>
        <w:t>１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z w:val="22"/>
        </w:rPr>
        <w:t>Quem pode receber:</w:t>
      </w:r>
    </w:p>
    <w:p>
      <w:pPr>
        <w:pStyle w:val="0"/>
        <w:widowControl w:val="1"/>
        <w:spacing w:line="300" w:lineRule="exact"/>
        <w:ind w:left="442" w:hanging="442" w:hangingChars="200"/>
        <w:jc w:val="left"/>
        <w:rPr>
          <w:rFonts w:hint="default" w:ascii="Comic Sans MS" w:hAnsi="Comic Sans MS"/>
          <w:sz w:val="22"/>
        </w:rPr>
      </w:pPr>
      <w:r>
        <w:rPr>
          <w:rFonts w:hint="default" w:ascii="Comic Sans MS" w:hAnsi="Comic Sans MS"/>
          <w:b w:val="1"/>
          <w:sz w:val="22"/>
        </w:rPr>
        <w:t xml:space="preserve">    </w:t>
      </w:r>
      <w:r>
        <w:rPr>
          <w:rFonts w:hint="default" w:ascii="Comic Sans MS" w:hAnsi="Comic Sans MS"/>
          <w:sz w:val="22"/>
        </w:rPr>
        <w:t>Pais ou responsáveis que residam na cidade de Minowa e criem crianças de 0 anos de idade ou que completem 1 ano de idade este ano de Reiwa ano 8(2026).</w:t>
      </w:r>
    </w:p>
    <w:p>
      <w:pPr>
        <w:pStyle w:val="0"/>
        <w:spacing w:line="300" w:lineRule="exact"/>
        <w:rPr>
          <w:rFonts w:hint="default" w:ascii="ＭＳ 明朝" w:hAnsi="ＭＳ 明朝"/>
          <w:sz w:val="22"/>
        </w:rPr>
      </w:pPr>
      <w:r>
        <w:rPr>
          <w:rFonts w:hint="eastAsia" w:ascii="ＭＳ 明朝" w:hAnsi="ＭＳ 明朝"/>
          <w:b w:val="1"/>
          <w:sz w:val="22"/>
        </w:rPr>
        <w:t>２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z w:val="22"/>
        </w:rPr>
        <w:t>Detalhes sobre o cupom:</w:t>
      </w:r>
    </w:p>
    <w:p>
      <w:pPr>
        <w:pStyle w:val="0"/>
        <w:spacing w:line="300" w:lineRule="exact"/>
        <w:ind w:firstLine="220" w:firstLineChars="100"/>
        <w:rPr>
          <w:rFonts w:hint="default" w:ascii="Comic Sans MS" w:hAnsi="Comic Sans MS"/>
          <w:sz w:val="22"/>
        </w:rPr>
      </w:pP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pacing w:val="-8"/>
          <w:sz w:val="22"/>
        </w:rPr>
        <w:t>Valor/quantidade:</w:t>
      </w:r>
      <w:r>
        <w:rPr>
          <w:rFonts w:hint="default" w:ascii="Comic Sans MS" w:hAnsi="Comic Sans MS"/>
          <w:sz w:val="22"/>
        </w:rPr>
        <w:t xml:space="preserve">    </w:t>
      </w:r>
      <w:r>
        <w:rPr>
          <w:rFonts w:hint="default" w:ascii="Comic Sans MS" w:hAnsi="Comic Sans MS"/>
          <w:sz w:val="22"/>
          <w:u w:val="single" w:color="auto"/>
        </w:rPr>
        <w:t>30.000 yenes (1.000 yenes x 30 cupons</w:t>
      </w:r>
      <w:r>
        <w:rPr>
          <w:rFonts w:hint="default" w:ascii="Comic Sans MS" w:hAnsi="Comic Sans MS"/>
          <w:sz w:val="22"/>
        </w:rPr>
        <w:t>) por criança beneficiária</w:t>
      </w:r>
    </w:p>
    <w:p>
      <w:pPr>
        <w:pStyle w:val="0"/>
        <w:spacing w:line="300" w:lineRule="exact"/>
        <w:ind w:firstLine="220" w:firstLineChars="100"/>
        <w:rPr>
          <w:rFonts w:hint="default" w:ascii="ＭＳ 明朝" w:hAnsi="ＭＳ 明朝"/>
          <w:sz w:val="22"/>
        </w:rPr>
      </w:pP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pacing w:val="-14"/>
          <w:sz w:val="22"/>
        </w:rPr>
        <w:t>Prazo de utilização:</w:t>
      </w:r>
      <w:r>
        <w:rPr>
          <w:rFonts w:hint="default" w:ascii="Comic Sans MS" w:hAnsi="Comic Sans MS"/>
          <w:sz w:val="22"/>
        </w:rPr>
        <w:t xml:space="preserve">    até o final do ano seguinte à data de concessão</w:t>
      </w:r>
    </w:p>
    <w:p>
      <w:pPr>
        <w:pStyle w:val="0"/>
        <w:spacing w:line="300" w:lineRule="exact"/>
        <w:ind w:firstLine="220" w:firstLineChars="100"/>
        <w:rPr>
          <w:rFonts w:hint="default" w:ascii="Comic Sans MS" w:hAnsi="Comic Sans MS"/>
          <w:sz w:val="22"/>
        </w:rPr>
      </w:pP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z w:val="22"/>
        </w:rPr>
        <w:t xml:space="preserve">Reemissão:         Não faremos reemissão em caso de perda ou outros inconvenientes, portanto, </w:t>
      </w:r>
    </w:p>
    <w:p>
      <w:pPr>
        <w:pStyle w:val="0"/>
        <w:spacing w:line="300" w:lineRule="exact"/>
        <w:ind w:firstLine="2530" w:firstLineChars="1150"/>
        <w:rPr>
          <w:rFonts w:hint="default" w:ascii="ＭＳ 明朝" w:hAnsi="ＭＳ 明朝"/>
          <w:sz w:val="22"/>
        </w:rPr>
      </w:pPr>
      <w:r>
        <w:rPr>
          <w:rFonts w:hint="eastAsia"/>
        </w:rPr>
        <w:drawing>
          <wp:anchor distT="0" distB="0" distL="203200" distR="203200" simplePos="0" relativeHeight="101" behindDoc="0" locked="0" layoutInCell="1" hidden="0" allowOverlap="1">
            <wp:simplePos x="0" y="0"/>
            <wp:positionH relativeFrom="column">
              <wp:posOffset>3870325</wp:posOffset>
            </wp:positionH>
            <wp:positionV relativeFrom="paragraph">
              <wp:posOffset>28575</wp:posOffset>
            </wp:positionV>
            <wp:extent cx="542290" cy="427990"/>
            <wp:effectExtent l="0" t="0" r="0" b="0"/>
            <wp:wrapNone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/>
          <w:sz w:val="22"/>
        </w:rPr>
        <w:t>guarde-os com cuidado.</w:t>
      </w:r>
    </w:p>
    <w:p>
      <w:pPr>
        <w:pStyle w:val="0"/>
        <w:spacing w:line="300" w:lineRule="exact"/>
        <w:rPr>
          <w:rFonts w:hint="default" w:ascii="Comic Sans MS" w:hAnsi="Comic Sans MS"/>
          <w:b w:val="1"/>
          <w:sz w:val="22"/>
        </w:rPr>
      </w:pPr>
      <w:r>
        <w:rPr>
          <w:rFonts w:hint="eastAsia" w:ascii="ＭＳ 明朝" w:hAnsi="ＭＳ 明朝"/>
          <w:b w:val="1"/>
          <w:sz w:val="22"/>
        </w:rPr>
        <w:t>３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pacing w:val="-6"/>
          <w:sz w:val="22"/>
        </w:rPr>
        <w:t>Produtos de cuidados infantis/Produtos lácteos:</w:t>
      </w:r>
    </w:p>
    <w:p>
      <w:pPr>
        <w:pStyle w:val="0"/>
        <w:spacing w:line="300" w:lineRule="exact"/>
        <w:rPr>
          <w:rFonts w:hint="default" w:ascii="Comic Sans MS" w:hAnsi="Comic Sans MS"/>
        </w:rPr>
      </w:pPr>
      <w:r>
        <w:rPr>
          <w:rFonts w:hint="eastAsia"/>
        </w:rPr>
        <w:drawing>
          <wp:anchor distT="0" distB="0" distL="203200" distR="203200" simplePos="0" relativeHeight="100" behindDoc="0" locked="0" layoutInCell="1" hidden="0" allowOverlap="1">
            <wp:simplePos x="0" y="0"/>
            <wp:positionH relativeFrom="column">
              <wp:posOffset>5549265</wp:posOffset>
            </wp:positionH>
            <wp:positionV relativeFrom="paragraph">
              <wp:posOffset>157480</wp:posOffset>
            </wp:positionV>
            <wp:extent cx="518795" cy="441325"/>
            <wp:effectExtent l="0" t="0" r="0" b="0"/>
            <wp:wrapNone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明朝" w:hAnsi="ＭＳ 明朝"/>
          <w:sz w:val="22"/>
        </w:rPr>
        <w:t>　・</w:t>
      </w:r>
      <w:r>
        <w:rPr>
          <w:rFonts w:hint="default" w:ascii="Comic Sans MS" w:hAnsi="Comic Sans MS"/>
        </w:rPr>
        <w:t>fralda descartável</w:t>
      </w: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 xml:space="preserve">fralda de pano </w:t>
      </w:r>
      <w:r>
        <w:rPr>
          <w:rFonts w:hint="eastAsia" w:ascii="ＭＳ 明朝" w:hAnsi="ＭＳ 明朝"/>
          <w:sz w:val="22"/>
        </w:rPr>
        <w:t>　・</w:t>
      </w:r>
      <w:r>
        <w:rPr>
          <w:rFonts w:hint="default" w:ascii="Comic Sans MS" w:hAnsi="Comic Sans MS"/>
        </w:rPr>
        <w:t>forro de fralda</w:t>
      </w: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>capa de fralda</w:t>
      </w: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>lenço umedecido</w:t>
      </w:r>
    </w:p>
    <w:p>
      <w:pPr>
        <w:pStyle w:val="0"/>
        <w:spacing w:line="300" w:lineRule="exact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 xml:space="preserve"> 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 xml:space="preserve">leite em pó         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z w:val="21"/>
        </w:rPr>
        <w:t xml:space="preserve">leite líquido      </w:t>
      </w:r>
      <w:r>
        <w:rPr>
          <w:rFonts w:hint="eastAsia" w:ascii="Comic Sans MS" w:hAnsi="Comic Sans MS"/>
          <w:sz w:val="21"/>
        </w:rPr>
        <w:t>・</w:t>
      </w:r>
      <w:r>
        <w:rPr>
          <w:rFonts w:hint="default" w:ascii="Comic Sans MS" w:hAnsi="Comic Sans MS"/>
          <w:sz w:val="21"/>
        </w:rPr>
        <w:t xml:space="preserve">mamadeira       </w:t>
      </w:r>
      <w:r>
        <w:rPr>
          <w:rFonts w:hint="eastAsia" w:ascii="Comic Sans MS" w:hAnsi="Comic Sans MS"/>
          <w:sz w:val="21"/>
        </w:rPr>
        <w:t>・</w:t>
      </w:r>
      <w:r>
        <w:rPr>
          <w:rFonts w:hint="default" w:ascii="Comic Sans MS" w:hAnsi="Comic Sans MS"/>
          <w:sz w:val="21"/>
        </w:rPr>
        <w:t>bico para mamadeira</w:t>
      </w:r>
    </w:p>
    <w:p>
      <w:pPr>
        <w:pStyle w:val="0"/>
        <w:widowControl w:val="1"/>
        <w:spacing w:line="300" w:lineRule="exact"/>
        <w:jc w:val="left"/>
        <w:rPr>
          <w:rFonts w:hint="default" w:ascii="Comic Sans MS" w:hAnsi="Comic Sans MS"/>
          <w:b w:val="1"/>
          <w:sz w:val="22"/>
        </w:rPr>
      </w:pPr>
      <w:r>
        <w:rPr>
          <w:rFonts w:hint="eastAsia" w:ascii="ＭＳ 明朝" w:hAnsi="ＭＳ 明朝"/>
          <w:b w:val="1"/>
          <w:sz w:val="22"/>
        </w:rPr>
        <w:t>４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z w:val="22"/>
        </w:rPr>
        <w:t>Modo e Prazo de inscrição:</w:t>
      </w:r>
    </w:p>
    <w:p>
      <w:pPr>
        <w:pStyle w:val="0"/>
        <w:spacing w:line="300" w:lineRule="exact"/>
        <w:ind w:firstLine="426" w:firstLineChars="200"/>
        <w:rPr>
          <w:rFonts w:hint="default" w:ascii="Comic Sans MS" w:hAnsi="Comic Sans MS"/>
          <w:spacing w:val="-4"/>
          <w:u w:val="single" w:color="auto"/>
        </w:rPr>
      </w:pPr>
      <w:r>
        <w:rPr>
          <w:rFonts w:hint="default" w:ascii="Comic Sans MS" w:hAnsi="Comic Sans MS"/>
          <w:b w:val="1"/>
          <w:spacing w:val="-10"/>
          <w:sz w:val="22"/>
          <w:u w:val="single" w:color="auto"/>
        </w:rPr>
        <w:t xml:space="preserve">Prazo de inscrição: </w:t>
      </w:r>
      <w:r>
        <w:rPr>
          <w:rFonts w:hint="default" w:ascii="Comic Sans MS" w:hAnsi="Comic Sans MS"/>
          <w:b w:val="1"/>
          <w:spacing w:val="-10"/>
          <w:u w:val="single" w:color="auto"/>
        </w:rPr>
        <w:t>do mês de nascimento da criança ou do 1</w:t>
      </w:r>
      <w:r>
        <w:rPr>
          <w:rFonts w:hint="default" w:ascii="Calibri" w:hAnsi="Calibri"/>
          <w:b w:val="1"/>
          <w:spacing w:val="-10"/>
          <w:sz w:val="22"/>
          <w:u w:val="dotDash" w:color="auto"/>
        </w:rPr>
        <w:t>º</w:t>
      </w:r>
      <w:r>
        <w:rPr>
          <w:rFonts w:hint="default" w:ascii="Comic Sans MS" w:hAnsi="Comic Sans MS"/>
          <w:b w:val="1"/>
          <w:spacing w:val="-10"/>
          <w:u w:val="dotDash" w:color="auto"/>
        </w:rPr>
        <w:t xml:space="preserve"> </w:t>
      </w:r>
      <w:r>
        <w:rPr>
          <w:rFonts w:hint="default" w:ascii="Comic Sans MS" w:hAnsi="Comic Sans MS"/>
          <w:b w:val="1"/>
          <w:spacing w:val="-10"/>
          <w:u w:val="single" w:color="auto"/>
        </w:rPr>
        <w:t>aniversário até o final de 6 meses seguintes.</w:t>
      </w:r>
    </w:p>
    <w:p>
      <w:pPr>
        <w:pStyle w:val="0"/>
        <w:spacing w:line="300" w:lineRule="exact"/>
        <w:ind w:left="330" w:hanging="330" w:hangingChars="150"/>
        <w:rPr>
          <w:rFonts w:hint="default" w:ascii="Comic Sans MS" w:hAnsi="Comic Sans MS"/>
        </w:rPr>
      </w:pP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</w:t>
      </w:r>
      <w:r>
        <w:rPr>
          <w:rFonts w:hint="default" w:ascii="Comic Sans MS" w:hAnsi="Comic Sans MS"/>
          <w:spacing w:val="-4"/>
        </w:rPr>
        <w:t xml:space="preserve">Os pais ou responsáveis da criança devem preencher o formulário de inscrição e fazer a solicitação no balcão do Departamento de Futuro da Criança (Balcão 5). O cupom de compra será entregue no balcão após a confirmação do formulário. </w:t>
      </w:r>
    </w:p>
    <w:p>
      <w:pPr>
        <w:pStyle w:val="0"/>
        <w:spacing w:line="300" w:lineRule="exact"/>
        <w:ind w:left="315" w:leftChars="150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>O formulário de inscrição é entregue nas seguintes ocasiões:</w:t>
      </w:r>
    </w:p>
    <w:p>
      <w:pPr>
        <w:pStyle w:val="0"/>
        <w:spacing w:line="300" w:lineRule="exact"/>
        <w:ind w:left="0" w:leftChars="0" w:hanging="210" w:hangingChars="100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>・</w:t>
      </w:r>
      <w:r>
        <w:rPr>
          <w:rFonts w:hint="default" w:ascii="Comic Sans MS" w:hAnsi="Comic Sans MS"/>
          <w:u w:val="single" w:color="auto"/>
        </w:rPr>
        <w:t>Para bebês de 0 anos</w:t>
      </w:r>
      <w:r>
        <w:rPr>
          <w:rFonts w:hint="default" w:ascii="Comic Sans MS" w:hAnsi="Comic Sans MS"/>
        </w:rPr>
        <w:t>:  o formulário de inscrição é entregue no balcão do Departamento de Futuro da Criança ao realizar o registro de nascimento.</w:t>
      </w:r>
    </w:p>
    <w:p>
      <w:pPr>
        <w:pStyle w:val="0"/>
        <w:spacing w:line="300" w:lineRule="exact"/>
        <w:ind w:left="0" w:leftChars="0" w:firstLine="105" w:firstLineChars="50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>・</w:t>
      </w:r>
      <w:r>
        <w:rPr>
          <w:rFonts w:hint="default" w:ascii="Comic Sans MS" w:hAnsi="Comic Sans MS"/>
          <w:u w:val="single" w:color="auto"/>
        </w:rPr>
        <w:t>Para crianças de 1 ano</w:t>
      </w:r>
      <w:r>
        <w:rPr>
          <w:rFonts w:hint="default" w:ascii="Comic Sans MS" w:hAnsi="Comic Sans MS"/>
        </w:rPr>
        <w:t>:  o formulário de inscrição é enviado junto com o aviso de exame de saúde de 1 ano.</w:t>
      </w:r>
    </w:p>
    <w:p>
      <w:pPr>
        <w:pStyle w:val="0"/>
        <w:spacing w:line="300" w:lineRule="exact"/>
        <w:rPr>
          <w:rFonts w:hint="default" w:ascii="Comic Sans MS" w:hAnsi="Comic Sans MS"/>
        </w:rPr>
      </w:pPr>
      <w:r>
        <w:rPr>
          <w:rFonts w:hint="eastAsia" w:ascii="Comic Sans MS" w:hAnsi="Comic Sans MS"/>
        </w:rPr>
        <w:t>＊</w:t>
      </w:r>
      <w:r>
        <w:rPr>
          <w:rFonts w:hint="default" w:ascii="Comic Sans MS" w:hAnsi="Comic Sans MS"/>
        </w:rPr>
        <w:t>Para mais detalhes ou dúvidas, ligue ou venha diretamente na Prefeitura, balcão 5 ou balcão 11(tsuyaku).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8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37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98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37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38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99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38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39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52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39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0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57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0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Theme="majorHAnsi" w:hAnsiTheme="majorHAnsi"/>
          <w:u w:val="dotDash" w:color="auto"/>
        </w:rPr>
        <w:t xml:space="preserve">                           </w:t>
      </w:r>
      <w:r>
        <w:rPr>
          <w:rFonts w:hint="default" w:asciiTheme="majorHAnsi" w:hAnsiTheme="majorHAnsi"/>
          <w:u w:val="dotDash" w:color="auto"/>
        </w:rPr>
        <w:t xml:space="preserve">    </w:t>
      </w:r>
      <w:r>
        <w:rPr>
          <w:rFonts w:hint="eastAsia" w:asciiTheme="majorHAnsi" w:hAnsiTheme="majorHAnsi"/>
          <w:u w:val="dotDash" w:color="auto"/>
        </w:rPr>
        <w:t xml:space="preserve">                          </w:t>
      </w:r>
      <w:r>
        <w:rPr>
          <w:rFonts w:hint="default" w:asciiTheme="majorHAnsi" w:hAnsiTheme="majorHAnsi"/>
          <w:u w:val="dotDash" w:color="auto"/>
        </w:rPr>
        <w:t xml:space="preserve">                  </w:t>
      </w:r>
      <w:r>
        <w:rPr>
          <w:rFonts w:hint="eastAsia" w:asciiTheme="majorHAnsi" w:hAnsiTheme="majorHAnsi"/>
          <w:u w:val="dotDash" w:color="auto"/>
        </w:rPr>
        <w:t xml:space="preserve">               </w:t>
      </w:r>
      <w:r>
        <w:rPr>
          <w:rFonts w:hint="default" w:asciiTheme="majorHAnsi" w:hAnsiTheme="majorHAnsi"/>
          <w:u w:val="dotDash" w:color="auto"/>
        </w:rPr>
        <w:t xml:space="preserve"> </w:t>
      </w:r>
      <w:r>
        <w:rPr>
          <w:rFonts w:hint="eastAsia" w:asciiTheme="majorHAnsi" w:hAnsiTheme="majorHAnsi"/>
          <w:u w:val="dotDash" w:color="auto"/>
        </w:rPr>
        <w:t xml:space="preserve">        </w:t>
      </w:r>
      <w:r>
        <w:rPr>
          <w:rFonts w:hint="default" w:asciiTheme="majorHAnsi" w:hAnsiTheme="majorHAnsi"/>
          <w:u w:val="dotDash" w:color="auto"/>
        </w:rPr>
        <w:t xml:space="preserve">  </w:t>
      </w: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  <w:r>
        <w:rPr>
          <w:rFonts w:hint="default"/>
        </w:rPr>
        <w:drawing>
          <wp:anchor distT="0" distB="0" distL="114300" distR="114300" simplePos="0" relativeHeight="58" behindDoc="0" locked="0" layoutInCell="1" hidden="0" allowOverlap="1">
            <wp:simplePos x="0" y="0"/>
            <wp:positionH relativeFrom="column">
              <wp:posOffset>-248285</wp:posOffset>
            </wp:positionH>
            <wp:positionV relativeFrom="paragraph">
              <wp:posOffset>82550</wp:posOffset>
            </wp:positionV>
            <wp:extent cx="1095375" cy="1247775"/>
            <wp:effectExtent l="0" t="0" r="0" b="0"/>
            <wp:wrapSquare wrapText="bothSides"/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  <w:r>
        <w:rPr>
          <w:rFonts w:hint="default" w:asciiTheme="majorHAnsi" w:hAnsiTheme="majorHAnsi"/>
          <w:u w:val="dotDash" w:color="auto"/>
        </w:rPr>
        <mc:AlternateContent>
          <mc:Choice Requires="wps">
            <w:drawing>
              <wp:anchor distT="0" distB="0" distL="114300" distR="114300" simplePos="0" relativeHeight="56" behindDoc="1" locked="0" layoutInCell="1" hidden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34925</wp:posOffset>
                </wp:positionV>
                <wp:extent cx="5581650" cy="485775"/>
                <wp:effectExtent l="635" t="635" r="29845" b="10795"/>
                <wp:wrapNone/>
                <wp:docPr id="1042" name="角丸四角形 78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角丸四角形 78"/>
                      <wps:cNvSpPr/>
                      <wps:spPr>
                        <a:xfrm>
                          <a:off x="0" y="0"/>
                          <a:ext cx="5581650" cy="485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78" style="z-index:-503316424;height:38.25pt;mso-wrap-distance-left:9pt;width:439.5pt;mso-wrap-distance-top:0pt;mso-position-horizontal-relative:text;position:absolute;margin-top:2.75pt;margin-left:4.55pt;mso-position-vertical-relative:text;mso-wrap-distance-bottom:0pt;mso-wrap-distance-right:9pt;" o:spid="_x0000_s1042" o:allowincell="t" o:allowoverlap="t" filled="t" fillcolor="#fcd6b6 [1305]" stroked="t" strokecolor="#385d8a" strokeweight="1.5pt" o:spt="2" arcsize="10923f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300" w:lineRule="exact"/>
        <w:jc w:val="center"/>
        <w:rPr>
          <w:rFonts w:hint="default" w:ascii="HG丸ｺﾞｼｯｸM-PRO" w:hAnsi="HG丸ｺﾞｼｯｸM-PRO" w:eastAsia="HG丸ｺﾞｼｯｸM-PRO"/>
          <w:b w:val="1"/>
          <w:sz w:val="23"/>
        </w:rPr>
      </w:pPr>
      <w:r>
        <w:rPr>
          <w:rFonts w:hint="eastAsia" w:ascii="HG丸ｺﾞｼｯｸM-PRO" w:hAnsi="HG丸ｺﾞｼｯｸM-PRO" w:eastAsia="HG丸ｺﾞｼｯｸM-PRO"/>
          <w:b w:val="1"/>
          <w:sz w:val="23"/>
        </w:rPr>
        <w:t>紙おむつをお使いの方へ、ごみ袋の支給制度がありがます</w:t>
      </w:r>
    </w:p>
    <w:p>
      <w:pPr>
        <w:pStyle w:val="0"/>
        <w:spacing w:line="300" w:lineRule="exact"/>
        <w:jc w:val="center"/>
        <w:rPr>
          <w:rFonts w:hint="default" w:ascii="Berlin Sans FB Demi" w:hAnsi="Berlin Sans FB Demi"/>
          <w:b w:val="1"/>
          <w:sz w:val="28"/>
          <w:u w:val="dotDash" w:color="auto"/>
        </w:rPr>
      </w:pPr>
      <w:r>
        <w:rPr>
          <w:rFonts w:hint="default" w:ascii="Berlin Sans FB Demi" w:hAnsi="Berlin Sans FB Demi"/>
          <w:b w:val="1"/>
          <w:sz w:val="28"/>
        </w:rPr>
        <w:t>[Sistema de fornecimento de sacos de lixo para fraldas descartáveis]</w:t>
      </w:r>
    </w:p>
    <w:p>
      <w:pPr>
        <w:pStyle w:val="0"/>
        <w:spacing w:line="160" w:lineRule="exact"/>
        <w:rPr>
          <w:rFonts w:hint="default" w:ascii="Segoe UI" w:hAnsi="Segoe UI"/>
          <w:sz w:val="23"/>
        </w:rPr>
      </w:pPr>
      <w:r>
        <w:rPr>
          <w:rFonts w:hint="default" w:ascii="Segoe UI" w:hAnsi="Segoe UI"/>
          <w:sz w:val="23"/>
        </w:rPr>
        <w:t xml:space="preserve">  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4"/>
        </w:rPr>
      </w:pPr>
      <w:r>
        <w:rPr>
          <w:rFonts w:hint="default" w:ascii="Yu Gothic UI" w:hAnsi="Yu Gothic UI" w:eastAsia="Yu Gothic UI"/>
          <w:spacing w:val="-4"/>
        </w:rPr>
        <w:t>A Prefeitura de Minowa reiniciou o sistema que fornece ¨sacos de lixo queimável¨ para o descarte de fraldas descartáveis de bebês e pessoas certificadas com necessidade de cuidados de enfermagem. As inscrições estão sendo aceitas e a distribuição a partir de 1 de Abril. Este sistema visa reduzir os encargos financeiros da vida dos utilizadores de fraldas descartáveis, fornecer apoio ao cuidado das crianças e melhorar o bem-estar.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10"/>
        </w:rPr>
      </w:pPr>
      <w:r>
        <w:rPr>
          <w:rFonts w:hint="default" w:ascii="Yu Gothic UI" w:hAnsi="Yu Gothic UI" w:eastAsia="Yu Gothic UI"/>
          <w:b w:val="1"/>
          <w:spacing w:val="-10"/>
        </w:rPr>
        <w:t>Quem pode receber:  *</w:t>
      </w:r>
      <w:r>
        <w:rPr>
          <w:rFonts w:hint="default" w:ascii="Yu Gothic UI" w:hAnsi="Yu Gothic UI" w:eastAsia="Yu Gothic UI"/>
          <w:spacing w:val="-10"/>
        </w:rPr>
        <w:t xml:space="preserve">Bebês (crianças menores de 3 anos)  </w:t>
      </w:r>
      <w:r>
        <w:rPr>
          <w:rFonts w:hint="default" w:ascii="Yu Gothic UI" w:hAnsi="Yu Gothic UI" w:eastAsia="Yu Gothic UI"/>
          <w:b w:val="1"/>
          <w:spacing w:val="-10"/>
        </w:rPr>
        <w:t>*</w:t>
      </w:r>
      <w:r>
        <w:rPr>
          <w:rFonts w:hint="default" w:ascii="Yu Gothic UI" w:hAnsi="Yu Gothic UI" w:eastAsia="Yu Gothic UI"/>
          <w:spacing w:val="-10"/>
        </w:rPr>
        <w:t xml:space="preserve">aqueles que usam fraldas descartáveis  </w:t>
      </w:r>
      <w:r>
        <w:rPr>
          <w:rFonts w:hint="default" w:ascii="Yu Gothic UI" w:hAnsi="Yu Gothic UI" w:eastAsia="Yu Gothic UI"/>
          <w:b w:val="1"/>
          <w:spacing w:val="-10"/>
        </w:rPr>
        <w:t>*</w:t>
      </w:r>
      <w:r>
        <w:rPr>
          <w:rFonts w:hint="default" w:ascii="Yu Gothic UI" w:hAnsi="Yu Gothic UI" w:eastAsia="Yu Gothic UI"/>
          <w:spacing w:val="-10"/>
        </w:rPr>
        <w:t>outros casos especiais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8"/>
        </w:rPr>
      </w:pPr>
      <w:r>
        <w:rPr>
          <w:rFonts w:hint="default" w:ascii="Yu Gothic UI" w:hAnsi="Yu Gothic UI" w:eastAsia="Yu Gothic UI"/>
          <w:b w:val="1"/>
          <w:spacing w:val="-8"/>
        </w:rPr>
        <w:t xml:space="preserve">Conteúdo do benefício: </w:t>
      </w:r>
      <w:r>
        <w:rPr>
          <w:rFonts w:hint="default" w:ascii="Yu Gothic UI" w:hAnsi="Yu Gothic UI" w:eastAsia="Yu Gothic UI"/>
          <w:spacing w:val="-6"/>
        </w:rPr>
        <w:t xml:space="preserve">Para cada pessoa elegível mediante solicitação, até 60 sacos de lixo queimável (tamanho médio). </w:t>
      </w:r>
      <w:r>
        <w:rPr>
          <w:rFonts w:hint="default" w:ascii="Yu Gothic UI" w:hAnsi="Yu Gothic UI" w:eastAsia="Yu Gothic UI"/>
          <w:b w:val="1"/>
          <w:spacing w:val="-8"/>
        </w:rPr>
        <w:t>※</w:t>
      </w:r>
      <w:r>
        <w:rPr>
          <w:rFonts w:hint="default" w:ascii="Yu Gothic UI" w:hAnsi="Yu Gothic UI" w:eastAsia="Yu Gothic UI"/>
          <w:spacing w:val="-8"/>
        </w:rPr>
        <w:t>Em alguns casos especiais, poderá solicitar um adicional de até 100 fraldas por ano.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6"/>
        </w:rPr>
      </w:pPr>
      <w:r>
        <w:rPr>
          <w:rFonts w:hint="default" w:ascii="Yu Gothic UI" w:hAnsi="Yu Gothic UI" w:eastAsia="Yu Gothic UI"/>
          <w:b w:val="1"/>
          <w:spacing w:val="-6"/>
        </w:rPr>
        <w:t xml:space="preserve">Modo de solicitação: </w:t>
      </w:r>
      <w:r>
        <w:rPr>
          <w:rFonts w:hint="default" w:ascii="Yu Gothic UI" w:hAnsi="Yu Gothic UI" w:eastAsia="Yu Gothic UI"/>
          <w:spacing w:val="-6"/>
        </w:rPr>
        <w:t xml:space="preserve">Por favor, inscreva-se na Prefeitura de Minowa, </w:t>
      </w:r>
      <w:r>
        <w:rPr>
          <w:rFonts w:hint="default" w:ascii="Yu Gothic UI" w:hAnsi="Yu Gothic UI" w:eastAsia="Yu Gothic UI"/>
          <w:spacing w:val="-6"/>
          <w:u w:val="single" w:color="auto"/>
        </w:rPr>
        <w:t>Balcão 11</w:t>
      </w:r>
      <w:r>
        <w:rPr>
          <w:rFonts w:hint="default" w:ascii="Yu Gothic UI" w:hAnsi="Yu Gothic UI" w:eastAsia="Yu Gothic UI"/>
          <w:spacing w:val="-6"/>
        </w:rPr>
        <w:t xml:space="preserve">. 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6"/>
        </w:rPr>
      </w:pPr>
      <w:r>
        <w:rPr>
          <w:rFonts w:hint="default" w:ascii="Yu Gothic UI" w:hAnsi="Yu Gothic UI" w:eastAsia="Yu Gothic UI"/>
          <w:spacing w:val="-6"/>
        </w:rPr>
        <w:t>Anexe os seguintes documentos:</w:t>
      </w:r>
      <w:r>
        <w:rPr>
          <w:rFonts w:hint="eastAsia" w:ascii="Yu Gothic UI" w:hAnsi="Yu Gothic UI" w:eastAsia="Yu Gothic UI"/>
          <w:spacing w:val="-6"/>
        </w:rPr>
        <w:t>　</w:t>
      </w:r>
      <w:r>
        <w:rPr>
          <w:rFonts w:hint="eastAsia" w:ascii="Yu Gothic UI" w:hAnsi="Yu Gothic UI" w:eastAsia="Yu Gothic UI"/>
          <w:b w:val="1"/>
          <w:spacing w:val="-6"/>
          <w:sz w:val="22"/>
        </w:rPr>
        <w:t>①</w:t>
      </w:r>
      <w:r>
        <w:rPr>
          <w:rFonts w:hint="default" w:ascii="Yu Gothic UI" w:hAnsi="Yu Gothic UI" w:eastAsia="Yu Gothic UI"/>
          <w:spacing w:val="-6"/>
        </w:rPr>
        <w:t>Comprovante de elegibilidade (boshitechô, caderneta de deficiência,etc.)</w:t>
      </w:r>
      <w:r>
        <w:rPr>
          <w:rFonts w:hint="default" w:ascii="Segoe UI" w:hAnsi="Segoe UI"/>
          <w:spacing w:val="-6"/>
        </w:rPr>
        <w:t xml:space="preserve"> </w:t>
      </w:r>
    </w:p>
    <w:p>
      <w:pPr>
        <w:pStyle w:val="0"/>
        <w:spacing w:line="300" w:lineRule="exact"/>
        <w:rPr>
          <w:rFonts w:hint="default" w:ascii="Yu Gothic UI" w:hAnsi="Yu Gothic UI" w:eastAsia="Yu Gothic UI"/>
        </w:rPr>
      </w:pPr>
      <w:r>
        <w:rPr>
          <w:rFonts w:hint="eastAsia" w:asciiTheme="majorHAnsi" w:hAnsiTheme="majorHAnsi"/>
        </w:rPr>
        <w:t>　　　　　　　　　　　　　　</w:t>
      </w:r>
      <w:r>
        <w:rPr>
          <w:rFonts w:hint="eastAsia" w:asciiTheme="majorHAnsi" w:hAnsiTheme="majorHAnsi"/>
        </w:rPr>
        <w:t xml:space="preserve"> </w:t>
      </w:r>
      <w:r>
        <w:rPr>
          <w:rFonts w:hint="eastAsia" w:asciiTheme="majorHAnsi" w:hAnsiTheme="majorHAnsi"/>
        </w:rPr>
        <w:t>➁</w:t>
      </w:r>
      <w:r>
        <w:rPr>
          <w:rFonts w:hint="eastAsia" w:ascii="Yu Gothic UI" w:hAnsi="Yu Gothic UI" w:eastAsia="Yu Gothic UI"/>
        </w:rPr>
        <w:t>C</w:t>
      </w:r>
      <w:r>
        <w:rPr>
          <w:rFonts w:hint="default" w:ascii="Yu Gothic UI" w:hAnsi="Yu Gothic UI" w:eastAsia="Yu Gothic UI"/>
        </w:rPr>
        <w:t>omprovante de compra de fraldas descartáveis (recibo,etc.)</w:t>
      </w:r>
    </w:p>
    <w:p>
      <w:pPr>
        <w:pStyle w:val="0"/>
        <w:spacing w:line="300" w:lineRule="exact"/>
        <w:rPr>
          <w:rFonts w:hint="default" w:ascii="Yu Gothic UI" w:hAnsi="Yu Gothic UI" w:eastAsia="Yu Gothic UI"/>
        </w:rPr>
      </w:pPr>
      <w:r>
        <w:rPr>
          <w:rFonts w:hint="default" w:asciiTheme="majorHAnsi" w:hAnsiTheme="majorHAnsi"/>
        </w:rPr>
        <w:t xml:space="preserve">                               </w:t>
      </w:r>
      <w:r>
        <w:rPr>
          <w:rFonts w:hint="eastAsia" w:asciiTheme="majorHAnsi" w:hAnsiTheme="majorHAnsi"/>
        </w:rPr>
        <w:t>※</w:t>
      </w:r>
      <w:r>
        <w:rPr>
          <w:rFonts w:hint="eastAsia" w:ascii="Yu Gothic UI" w:hAnsi="Yu Gothic UI" w:eastAsia="Yu Gothic UI"/>
        </w:rPr>
        <w:t>O documento n</w:t>
      </w:r>
      <w:r>
        <w:rPr>
          <w:rFonts w:hint="default" w:ascii="Yu Gothic UI" w:hAnsi="Yu Gothic UI" w:eastAsia="Yu Gothic UI"/>
        </w:rPr>
        <w:t>ão é necessário para bebês.</w:t>
      </w:r>
    </w:p>
    <w:p>
      <w:pPr>
        <w:pStyle w:val="0"/>
        <w:spacing w:line="360" w:lineRule="exact"/>
        <w:ind w:firstLine="105" w:firstLineChars="50"/>
        <w:rPr>
          <w:rFonts w:hint="default" w:ascii="Malgun Gothic" w:hAnsi="Malgun Gothic" w:eastAsia="Malgun Gothic"/>
          <w:b w:val="1"/>
          <w:sz w:val="40"/>
        </w:rPr>
      </w:pPr>
      <w:r>
        <w:rPr>
          <w:rFonts w:hint="default" w:ascii="Yu Gothic UI" w:hAnsi="Yu Gothic UI" w:eastAsia="Yu Gothic UI"/>
          <w:u w:val="dotDash" w:color="auto"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96520</wp:posOffset>
                </wp:positionV>
                <wp:extent cx="914400" cy="238760"/>
                <wp:effectExtent l="635" t="635" r="29845" b="10795"/>
                <wp:wrapNone/>
                <wp:docPr id="1043" name="テキスト ボックス 75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75"/>
                      <wps:cNvSpPr txBox="1"/>
                      <wps:spPr>
                        <a:xfrm>
                          <a:off x="0" y="0"/>
                          <a:ext cx="914400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8"/>
                              </w:rPr>
                              <w:t>Departamento de Segurança e Proteção de vida, Setor de Meio Ambiente/Transporte (Balcão 11)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style="z-index:60;height:18.8pt;mso-wrap-distance-left:9pt;width:72pt;mso-wrap-distance-top:0pt;mso-position-horizontal-relative:text;position:absolute;margin-top:7.6pt;margin-left:61.9pt;mso-position-vertical-relative:text;mso-wrap-distance-bottom:0pt;mso-wrap-distance-right:9pt;v-text-anchor:top;mso-wrap-style:none;" o:spid="_x0000_s1043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sz w:val="18"/>
                        </w:rPr>
                        <w:t>Departamento de Segurança e Proteção de vida, Setor de Meio Ambiente/Transporte (Balcão 11)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ind w:firstLine="200" w:firstLineChars="50"/>
        <w:jc w:val="center"/>
        <w:rPr>
          <w:rFonts w:hint="default" w:ascii="Malgun Gothic" w:hAnsi="Malgun Gothic" w:eastAsia="Malgun Gothic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186690</wp:posOffset>
                </wp:positionV>
                <wp:extent cx="6629400" cy="795655"/>
                <wp:effectExtent l="0" t="0" r="635" b="635"/>
                <wp:wrapNone/>
                <wp:docPr id="1044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5"/>
                      <wps:cNvSpPr txBox="1"/>
                      <wps:spPr>
                        <a:xfrm>
                          <a:off x="0" y="0"/>
                          <a:ext cx="6629400" cy="795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>A Prefeitura tem enviado em meados de Março ¨Tickets de lixo¨ às residências.</w:t>
                            </w:r>
                          </w:p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 xml:space="preserve">  Caso ainda não tenha recebido esses tickets, por favor, entre em contato conosco.</w:t>
                            </w:r>
                          </w:p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>Será que já recebeu o ¨Calendário de coleta de lixo seletivo doméstico¨ de 202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6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??</w:t>
                            </w:r>
                          </w:p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 Se ainda não, pode ser adquirido na Prefeitura, Balcão 11.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51;height:62.65pt;mso-wrap-distance-left:9pt;width:522pt;mso-wrap-distance-top:0pt;mso-position-horizontal-relative:text;position:absolute;margin-top:14.7pt;margin-left:-2.25pt;mso-position-vertical-relative:text;mso-wrap-distance-bottom:0pt;mso-wrap-distance-right:9pt;v-text-anchor:top;" o:spid="_x0000_s1044" o:allowincell="t" o:allowoverlap="t" filled="t" fillcolor="#e7b9b8 [13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>A Prefeitura tem enviado em meados de Março ¨Tickets de lixo¨ às residências.</w:t>
                      </w:r>
                    </w:p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 xml:space="preserve">  Caso ainda não tenha recebido esses tickets, por favor, entre em contato conosco.</w:t>
                      </w:r>
                    </w:p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>Será que já recebeu o ¨Calendário de coleta de lixo seletivo doméstico¨ de 202</w:t>
                      </w:r>
                      <w:r>
                        <w:rPr>
                          <w:rFonts w:hint="eastAsia"/>
                          <w:b w:val="1"/>
                        </w:rPr>
                        <w:t>6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??</w:t>
                      </w:r>
                    </w:p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 Se ainda não, pode ser adquirido na Prefeitura, Balcão 11.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100" w:lineRule="exact"/>
        <w:rPr>
          <w:rFonts w:hint="default" w:asciiTheme="majorHAnsi" w:hAnsiTheme="majorHAnsi" w:eastAsiaTheme="minorEastAsia"/>
        </w:rPr>
      </w:pPr>
    </w:p>
    <w:p>
      <w:pPr>
        <w:pStyle w:val="0"/>
        <w:spacing w:line="60" w:lineRule="exact"/>
        <w:rPr>
          <w:rFonts w:hint="eastAsia" w:ascii="Malgun Gothic" w:hAnsi="Malgun Gothic" w:eastAsiaTheme="minorEastAsia"/>
          <w:b w:val="1"/>
          <w:sz w:val="30"/>
          <w:u w:val="double" w:color="auto"/>
        </w:rPr>
      </w:pPr>
    </w:p>
    <w:p>
      <w:pPr>
        <w:pStyle w:val="0"/>
        <w:spacing w:line="340" w:lineRule="exact"/>
        <w:ind w:firstLine="151" w:firstLineChars="50"/>
        <w:rPr>
          <w:rFonts w:hint="default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hint="eastAsia"/>
        </w:rPr>
        <w:drawing>
          <wp:anchor distT="0" distB="0" distL="114300" distR="114300" simplePos="0" relativeHeight="93" behindDoc="0" locked="0" layoutInCell="1" hidden="0" allowOverlap="1">
            <wp:simplePos x="0" y="0"/>
            <wp:positionH relativeFrom="column">
              <wp:posOffset>5284470</wp:posOffset>
            </wp:positionH>
            <wp:positionV relativeFrom="paragraph">
              <wp:posOffset>-180975</wp:posOffset>
            </wp:positionV>
            <wp:extent cx="1495425" cy="1146175"/>
            <wp:effectExtent l="0" t="0" r="0" b="0"/>
            <wp:wrapSquare wrapText="bothSides"/>
            <wp:docPr id="1045" name="Picture 2" descr="西宮市政ニュースWEB版 2015年10月25日 第1468号 １１月から使用済小型家電のモデル回収が始まります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" descr="西宮市政ニュースWEB版 2015年10月25日 第1468号 １１月から使用済小型家電のモデル回収が始まります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-112395</wp:posOffset>
                </wp:positionV>
                <wp:extent cx="628650" cy="276225"/>
                <wp:effectExtent l="0" t="0" r="635" b="635"/>
                <wp:wrapNone/>
                <wp:docPr id="1046" name="テキスト ボックス 84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84"/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jc w:val="center"/>
                              <w:rPr>
                                <w:rFonts w:hint="default"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sz w:val="18"/>
                              </w:rPr>
                              <w:t>Esta é a</w:t>
                            </w:r>
                          </w:p>
                          <w:p>
                            <w:pPr>
                              <w:pStyle w:val="0"/>
                              <w:spacing w:line="140" w:lineRule="exact"/>
                              <w:jc w:val="center"/>
                              <w:rPr>
                                <w:rFonts w:hint="default"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sz w:val="18"/>
                              </w:rPr>
                              <w:t>caixa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" style="z-index:95;height:21.75pt;mso-wrap-distance-left:9pt;width:49.5pt;mso-wrap-distance-top:0pt;mso-position-horizontal-relative:text;position:absolute;margin-top:-8.85pt;margin-left:475.85pt;mso-position-vertical-relative:text;mso-wrap-distance-bottom:0pt;mso-wrap-distance-right:9pt;v-text-anchor:top;" o:spid="_x0000_s1046" o:allowincell="t" o:allowoverlap="t" filled="t" fillcolor="#d8e4bc [1302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40" w:lineRule="exact"/>
                        <w:jc w:val="center"/>
                        <w:rPr>
                          <w:rFonts w:hint="default" w:ascii="Calibri" w:hAnsi="Calibri"/>
                          <w:sz w:val="18"/>
                        </w:rPr>
                      </w:pPr>
                      <w:r>
                        <w:rPr>
                          <w:rFonts w:hint="default" w:ascii="Calibri" w:hAnsi="Calibri"/>
                          <w:sz w:val="18"/>
                        </w:rPr>
                        <w:t>Esta é a</w:t>
                      </w:r>
                    </w:p>
                    <w:p>
                      <w:pPr>
                        <w:pStyle w:val="0"/>
                        <w:spacing w:line="140" w:lineRule="exact"/>
                        <w:jc w:val="center"/>
                        <w:rPr>
                          <w:rFonts w:hint="default" w:ascii="Calibri" w:hAnsi="Calibri"/>
                          <w:sz w:val="18"/>
                        </w:rPr>
                      </w:pPr>
                      <w:r>
                        <w:rPr>
                          <w:rFonts w:hint="default" w:ascii="Calibri" w:hAnsi="Calibri"/>
                          <w:sz w:val="18"/>
                        </w:rPr>
                        <w:t>caixa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[</w:t>
      </w:r>
      <w:r>
        <w:rPr>
          <w:rFonts w:hint="eastAsia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Coleta </w:t>
      </w:r>
      <w:r>
        <w:rPr>
          <w:rFonts w:hint="default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 Pilhas/Baterias e Pequenos</w:t>
      </w:r>
      <w:r>
        <w:rPr>
          <w:rFonts w:hint="default" w:ascii="Malgun Gothic" w:hAnsi="Malgun Gothic" w:eastAsiaTheme="minorEastAsia"/>
          <w:b w:val="1"/>
          <w:color w:val="E6B8B7" w:themeColor="accent2" w:themeTint="66"/>
          <w:sz w:val="32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rFonts w:hint="default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Eletrodomésticos]</w:t>
      </w:r>
    </w:p>
    <w:p>
      <w:pPr>
        <w:pStyle w:val="0"/>
        <w:spacing w:line="360" w:lineRule="exact"/>
        <w:ind w:firstLine="1355" w:firstLineChars="450"/>
        <w:rPr>
          <w:rFonts w:hint="eastAsia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hint="default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Coleta gratuíta no Saguão da Prefeitura</w:t>
      </w:r>
    </w:p>
    <w:p>
      <w:pPr>
        <w:pStyle w:val="0"/>
        <w:spacing w:line="200" w:lineRule="exact"/>
        <w:ind w:firstLine="1355" w:firstLineChars="450"/>
        <w:rPr>
          <w:rFonts w:hint="eastAsia" w:ascii="Malgun Gothic" w:hAnsi="Malgun Gothic" w:eastAsiaTheme="minorEastAsia"/>
          <w:b w:val="1"/>
          <w:color w:val="E6B8B7" w:themeColor="accent2" w:themeTint="66"/>
          <w:sz w:val="30"/>
          <w:u w:val="double" w:color="aut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  <w:b w:val="1"/>
          <w:sz w:val="22"/>
        </w:rPr>
      </w:pPr>
      <w:r>
        <w:rPr>
          <w:rFonts w:hint="eastAsia" w:ascii="Malgun Gothic" w:hAnsi="Malgun Gothic"/>
        </w:rPr>
        <w:t>Remova pilhas ou baterias</w:t>
      </w:r>
      <w:r>
        <w:rPr>
          <w:rFonts w:hint="default" w:ascii="Malgun Gothic" w:hAnsi="Malgun Gothic"/>
        </w:rPr>
        <w:t xml:space="preserve"> de eletrônicos</w:t>
      </w:r>
      <w:r>
        <w:rPr>
          <w:rFonts w:hint="eastAsia" w:ascii="Malgun Gothic" w:hAnsi="Malgun Gothic"/>
        </w:rPr>
        <w:t>.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  <w:spacing w:val="-4"/>
        </w:rPr>
      </w:pPr>
      <w:r>
        <w:rPr>
          <w:rFonts w:hint="eastAsia" w:ascii="Malgun Gothic" w:hAnsi="Malgun Gothic"/>
          <w:spacing w:val="-6"/>
        </w:rPr>
        <w:t>Pequenos eletrodom</w:t>
      </w:r>
      <w:r>
        <w:rPr>
          <w:rFonts w:hint="default" w:ascii="Malgun Gothic" w:hAnsi="Malgun Gothic"/>
          <w:spacing w:val="-6"/>
        </w:rPr>
        <w:t xml:space="preserve">ésticos são recolhidos na ¨Caixa de coleta¨ instalada no saguão da Prefeitura. </w:t>
      </w:r>
      <w:r>
        <w:rPr>
          <w:rFonts w:hint="default" w:ascii="Malgun Gothic" w:hAnsi="Malgun Gothic"/>
          <w:b w:val="1"/>
          <w:spacing w:val="-6"/>
          <w:sz w:val="20"/>
        </w:rPr>
        <w:t>(Os pequenos eletrodomésticos têm que ter no máximo 30 cm x 10 cm).</w:t>
      </w:r>
    </w:p>
    <w:p>
      <w:pPr>
        <w:pStyle w:val="15"/>
        <w:spacing w:line="260" w:lineRule="exact"/>
        <w:ind w:left="420" w:leftChars="0"/>
        <w:rPr>
          <w:rFonts w:hint="eastAsia" w:ascii="Malgun Gothic" w:hAnsi="Malgun Gothic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4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47" name="正方形/長方形 79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正方形/長方形 79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79" style="z-index:94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47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04" behindDoc="0" locked="0" layoutInCell="1" hidden="0" allowOverlap="1">
            <wp:simplePos x="0" y="0"/>
            <wp:positionH relativeFrom="column">
              <wp:posOffset>4287520</wp:posOffset>
            </wp:positionH>
            <wp:positionV relativeFrom="paragraph">
              <wp:posOffset>80645</wp:posOffset>
            </wp:positionV>
            <wp:extent cx="2399665" cy="1694815"/>
            <wp:effectExtent l="0" t="0" r="0" b="0"/>
            <wp:wrapNone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6948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ajorHAnsi" w:hAnsiTheme="majorHAnsi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50165</wp:posOffset>
                </wp:positionV>
                <wp:extent cx="4220210" cy="1485265"/>
                <wp:effectExtent l="0" t="0" r="635" b="635"/>
                <wp:wrapNone/>
                <wp:docPr id="1049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6"/>
                      <wps:cNvSpPr txBox="1"/>
                      <wps:spPr>
                        <a:xfrm>
                          <a:off x="0" y="0"/>
                          <a:ext cx="4220210" cy="148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u w:val="thick" w:color="auto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538DD5" w:themeColor="text2" w:themeTint="99"/>
                                <w:kern w:val="24"/>
                                <w:u w:val="thick" w:color="auto"/>
                              </w:rPr>
                              <w:t>Quando descartar aparelhos eletrônicos recarregáveis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538DD5" w:themeColor="text2" w:themeTint="99"/>
                                <w:kern w:val="24"/>
                                <w:u w:val="thick" w:color="auto"/>
                              </w:rPr>
                              <w:t>…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u w:val="thick" w:color="auto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spacing w:val="-6"/>
                                <w:kern w:val="24"/>
                                <w:sz w:val="22"/>
                              </w:rPr>
                              <w:t xml:space="preserve">Certifique-se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sempre de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single" w:color="auto"/>
                              </w:rPr>
                              <w:t xml:space="preserve">remover as pilhas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single" w:color="auto"/>
                              </w:rPr>
                              <w:t>baterias móveis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Se não puder remover as pilhas e baterias móveis de um aparelho eletrônico, utilize 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double" w:color="auto"/>
                              </w:rPr>
                              <w:t>caixas de reciclagem disponíveis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 na prefeitura.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ind w:left="216" w:hanging="216" w:hangingChars="100"/>
                              <w:jc w:val="both"/>
                              <w:rPr>
                                <w:rFonts w:hint="default"/>
                                <w:b w:val="1"/>
                                <w:spacing w:val="-2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2"/>
                                <w:kern w:val="24"/>
                                <w:sz w:val="22"/>
                              </w:rPr>
                              <w:t>Em caso de dificuldades ao descartar aparelhos eletrônicos, entre em contato conosco abaixo para obter orientação.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103;height:116.95pt;mso-wrap-distance-left:9pt;width:332.3pt;mso-wrap-distance-top:0pt;mso-position-horizontal-relative:margin;position:absolute;margin-top:3.95pt;margin-left:0pt;mso-position-vertical-relative:text;mso-wrap-distance-bottom:0pt;mso-wrap-distance-right:9pt;" o:spid="_x0000_s1049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  <w:u w:val="thick" w:color="auto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538DD5" w:themeColor="text2" w:themeTint="99"/>
                          <w:kern w:val="24"/>
                          <w:u w:val="thick" w:color="auto"/>
                        </w:rPr>
                        <w:t>Quando descartar aparelhos eletrônicos recarregáveis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538DD5" w:themeColor="text2" w:themeTint="99"/>
                          <w:kern w:val="24"/>
                          <w:u w:val="thick" w:color="auto"/>
                        </w:rPr>
                        <w:t>…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  <w:u w:val="thick" w:color="auto"/>
                        </w:rPr>
                        <w:t xml:space="preserve">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jc w:val="both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spacing w:val="-6"/>
                          <w:kern w:val="24"/>
                          <w:sz w:val="22"/>
                        </w:rPr>
                        <w:t xml:space="preserve">Certifique-se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sempre de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single" w:color="auto"/>
                        </w:rPr>
                        <w:t xml:space="preserve">remover as pilhas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single" w:color="auto"/>
                        </w:rPr>
                        <w:t>baterias móveis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jc w:val="both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Se não puder remover as pilhas e baterias móveis de um aparelho eletrônico, utilize 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double" w:color="auto"/>
                        </w:rPr>
                        <w:t>caixas de reciclagem disponíveis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 na prefeitura.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ind w:left="216" w:hanging="216" w:hangingChars="100"/>
                        <w:jc w:val="both"/>
                        <w:rPr>
                          <w:rFonts w:hint="default"/>
                          <w:b w:val="1"/>
                          <w:spacing w:val="-2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2"/>
                          <w:kern w:val="24"/>
                          <w:sz w:val="22"/>
                        </w:rPr>
                        <w:t>Em caso de dificuldades ao descartar aparelhos eletrônicos, entre em contato conosco abaixo para obter orientação.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  <w:b w:val="1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100" w:lineRule="exact"/>
        <w:rPr>
          <w:rFonts w:hint="default" w:asciiTheme="majorHAnsi" w:hAnsiTheme="majorHAnsi"/>
          <w:u w:val="dotDotDash" w:color="auto"/>
        </w:rPr>
      </w:pPr>
    </w:p>
    <w:p>
      <w:pPr>
        <w:pStyle w:val="0"/>
        <w:rPr>
          <w:rFonts w:hint="default" w:asciiTheme="majorHAnsi" w:hAnsiTheme="majorHAnsi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</w:p>
    <w:p>
      <w:pPr>
        <w:pStyle w:val="0"/>
        <w:spacing w:line="160" w:lineRule="exact"/>
        <w:rPr>
          <w:rFonts w:hint="default" w:ascii="Comic Sans MS" w:hAnsi="Comic Sans MS" w:eastAsiaTheme="minorEastAsia"/>
          <w:sz w:val="22"/>
          <w:u w:val="dotDotDash" w:color="auto"/>
        </w:rPr>
      </w:pPr>
      <w:r>
        <w:rPr>
          <w:rFonts w:hint="default" w:ascii="Comic Sans MS" w:hAnsi="Comic Sans MS" w:eastAsiaTheme="minorEastAsia"/>
          <w:sz w:val="22"/>
          <w:u w:val="dotDotDash" w:color="auto"/>
        </w:rPr>
        <w:t xml:space="preserve">                                                                                                </w: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2208530" cy="257175"/>
                <wp:effectExtent l="635" t="635" r="29845" b="10795"/>
                <wp:wrapSquare wrapText="bothSides"/>
                <wp:docPr id="1050" name="テキスト ボックス 68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68"/>
                      <wps:cNvSpPr txBox="1"/>
                      <wps:spPr>
                        <a:xfrm>
                          <a:off x="0" y="0"/>
                          <a:ext cx="220853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/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eastAsia" w:ascii="Arial Black" w:hAnsi="Arial Black"/>
                                <w:b w:val="1"/>
                                <w:color w:val="C00000"/>
                                <w:sz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Arial Black" w:hAnsi="Arial Black" w:eastAsiaTheme="minorEastAsia"/>
                                <w:b w:val="1"/>
                                <w:color w:val="C00000"/>
                                <w:sz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Sobre Segurança: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style="z-index:3;height:20.25pt;mso-wrap-distance-left:9pt;width:173.9pt;margin-left:187.5pt;mso-wrap-distance-right:9pt;mso-wrap-mode:square;mso-wrap-distance-top:0pt;mso-position-horizontal-relative:text;position:absolute;mso-position-vertical-relative:text;margin-top:17.55pt;mso-wrap-distance-bottom:0pt;v-text-anchor:top;" o:spid="_x0000_s1050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eastAsia" w:ascii="Arial Black" w:hAnsi="Arial Black"/>
                          <w:b w:val="1"/>
                          <w:color w:val="C00000"/>
                          <w:sz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Arial Black" w:hAnsi="Arial Black" w:eastAsiaTheme="minorEastAsia"/>
                          <w:b w:val="1"/>
                          <w:color w:val="C00000"/>
                          <w:sz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Sobre Segurança: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-184150</wp:posOffset>
            </wp:positionH>
            <wp:positionV relativeFrom="paragraph">
              <wp:posOffset>131445</wp:posOffset>
            </wp:positionV>
            <wp:extent cx="955675" cy="922655"/>
            <wp:effectExtent l="0" t="0" r="0" b="0"/>
            <wp:wrapSquare wrapText="bothSides"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24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80" w:lineRule="exact"/>
        <w:ind w:firstLine="281" w:firstLineChars="100"/>
        <w:rPr>
          <w:rFonts w:hint="default" w:ascii="Segoe UI" w:hAnsi="Segoe UI" w:eastAsiaTheme="minorEastAsia"/>
          <w:b w:val="1"/>
          <w:outline w:val="1"/>
          <w:color w:val="C0504D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default" w:ascii="Segoe UI" w:hAnsi="Segoe UI" w:eastAsiaTheme="minorEastAsia"/>
          <w:b w:val="1"/>
          <w:outline w:val="1"/>
          <w:color w:val="C0504D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[Um incêndio pode começar em uma bateria de íon de lítio]</w:t>
      </w:r>
    </w:p>
    <w:p>
      <w:pPr>
        <w:pStyle w:val="0"/>
        <w:spacing w:line="320" w:lineRule="exact"/>
        <w:rPr>
          <w:rFonts w:hint="default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spacing w:val="-4"/>
          <w:sz w:val="22"/>
        </w:rPr>
        <w:t>Dispositivos eletrônicos recarregáveis que contenham baterias de íon de lítio ou baterias de íon</w:t>
      </w:r>
      <w:r>
        <w:rPr>
          <w:rFonts w:hint="default" w:ascii="Segoe UI" w:hAnsi="Segoe UI" w:eastAsiaTheme="minorEastAsia"/>
          <w:sz w:val="22"/>
        </w:rPr>
        <w:t xml:space="preserve"> de lítio embutidas representam riscos de explosão e incêndio, portanto, nunca devem ser colocados em sacos de lixo de "resíduos não queimáveis", "resíduos queimáveis" ou "plástico reciclável".</w:t>
      </w:r>
    </w:p>
    <w:p>
      <w:pPr>
        <w:pStyle w:val="0"/>
        <w:spacing w:line="320" w:lineRule="exact"/>
        <w:rPr>
          <w:rFonts w:hint="default" w:ascii="Segoe UI" w:hAnsi="Segoe UI" w:eastAsiaTheme="minorEastAsia"/>
          <w:b w:val="1"/>
          <w:sz w:val="22"/>
        </w:rPr>
      </w:pPr>
      <w:r>
        <w:rPr>
          <w:rFonts w:hint="default" w:ascii="Malgun Gothic" w:hAnsi="Malgun Gothic" w:eastAsiaTheme="minorEastAsia"/>
          <w:b w:val="1"/>
          <w:sz w:val="40"/>
        </w:rPr>
        <w:t xml:space="preserve"> </w:t>
      </w:r>
      <w:r>
        <w:rPr>
          <w:rFonts w:hint="default" w:ascii="Segoe UI" w:hAnsi="Segoe UI" w:eastAsiaTheme="minorEastAsia"/>
          <w:b w:val="1"/>
          <w:sz w:val="22"/>
        </w:rPr>
        <w:t>Alguns exemplos de eletrônicos que contém bateria de íon de lítio:</w: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457200</wp:posOffset>
            </wp:positionH>
            <wp:positionV relativeFrom="paragraph">
              <wp:posOffset>9525</wp:posOffset>
            </wp:positionV>
            <wp:extent cx="5724525" cy="990600"/>
            <wp:effectExtent l="0" t="0" r="0" b="0"/>
            <wp:wrapSquare wrapText="bothSides"/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151765</wp:posOffset>
                </wp:positionV>
                <wp:extent cx="6007100" cy="295275"/>
                <wp:effectExtent l="0" t="0" r="635" b="635"/>
                <wp:wrapNone/>
                <wp:docPr id="1053" name="テキスト ボックス 86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86"/>
                      <wps:cNvSpPr txBox="1"/>
                      <wps:spPr>
                        <a:xfrm>
                          <a:off x="0" y="0"/>
                          <a:ext cx="6007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firstLine="100" w:firstLineChars="50"/>
                              <w:rPr>
                                <w:rFonts w:hint="default" w:ascii="Segoe UI" w:hAnsi="Segoe U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0"/>
                              </w:rPr>
                              <w:t xml:space="preserve">Barbeador elétrico     aspirador recarregável     câmera digital       cigarro eletrônico 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6" style="z-index:6;height:23.25pt;mso-wrap-distance-left:9pt;width:473pt;mso-wrap-distance-top:0pt;mso-position-horizontal-relative:text;position:absolute;margin-top:11.95pt;margin-left:36.25pt;mso-position-vertical-relative:text;mso-wrap-distance-bottom:0pt;mso-wrap-distance-right:9pt;v-text-anchor:top;" o:spid="_x0000_s105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firstLine="100" w:firstLineChars="50"/>
                        <w:rPr>
                          <w:rFonts w:hint="default" w:ascii="Segoe UI" w:hAnsi="Segoe UI"/>
                          <w:b w:val="1"/>
                          <w:sz w:val="20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0"/>
                        </w:rPr>
                        <w:t xml:space="preserve">Barbeador elétrico     aspirador recarregável     câmera digital       cigarro eletrônico 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20" w:lineRule="exact"/>
        <w:rPr>
          <w:rFonts w:hint="default" w:ascii="Segoe UI" w:hAnsi="Segoe UI" w:eastAsiaTheme="minorEastAsia"/>
          <w:sz w:val="22"/>
        </w:rPr>
      </w:pPr>
    </w:p>
    <w:p>
      <w:pPr>
        <w:pStyle w:val="0"/>
        <w:spacing w:line="160" w:lineRule="exact"/>
        <w:jc w:val="center"/>
        <w:rPr>
          <w:rFonts w:hint="default" w:ascii="Malgun Gothic" w:hAnsi="Malgun Gothic" w:eastAsia="Malgun Gothic"/>
          <w:sz w:val="22"/>
          <w:u w:val="single" w:color="auto"/>
        </w:rPr>
      </w:pPr>
    </w:p>
    <w:p>
      <w:pPr>
        <w:pStyle w:val="0"/>
        <w:spacing w:line="280" w:lineRule="exact"/>
        <w:jc w:val="center"/>
        <w:rPr>
          <w:rFonts w:hint="default" w:ascii="Malgun Gothic" w:hAnsi="Malgun Gothic" w:eastAsia="Malgun Gothic"/>
          <w:sz w:val="22"/>
          <w:u w:val="single" w:color="auto"/>
        </w:rPr>
      </w:pPr>
      <w:r>
        <w:rPr>
          <w:rFonts w:hint="default" w:ascii="Malgun Gothic" w:hAnsi="Malgun Gothic" w:eastAsia="Malgun Gothic"/>
          <w:sz w:val="22"/>
          <w:u w:val="single" w:color="auto"/>
        </w:rPr>
        <w:t xml:space="preserve">Por que os produtos que usam mercúrio </w:t>
      </w:r>
      <w:r>
        <w:rPr>
          <w:rFonts w:hint="default" w:ascii="Malgun Gothic" w:hAnsi="Malgun Gothic" w:eastAsia="Malgun Gothic"/>
          <w:b w:val="1"/>
          <w:sz w:val="22"/>
          <w:u w:val="single" w:color="auto"/>
        </w:rPr>
        <w:t>não devem ser colocados</w:t>
      </w:r>
      <w:r>
        <w:rPr>
          <w:rFonts w:hint="default" w:ascii="Malgun Gothic" w:hAnsi="Malgun Gothic" w:eastAsia="Malgun Gothic"/>
          <w:sz w:val="22"/>
          <w:u w:val="single" w:color="auto"/>
        </w:rPr>
        <w:t xml:space="preserve"> </w:t>
      </w:r>
    </w:p>
    <w:p>
      <w:pPr>
        <w:pStyle w:val="0"/>
        <w:spacing w:line="280" w:lineRule="exact"/>
        <w:jc w:val="center"/>
        <w:rPr>
          <w:rFonts w:hint="default" w:ascii="Malgun Gothic" w:hAnsi="Malgun Gothic" w:eastAsia="Malgun Gothic"/>
          <w:sz w:val="22"/>
          <w:u w:val="single" w:color="auto"/>
        </w:rPr>
      </w:pPr>
      <w:r>
        <w:rPr>
          <w:rFonts w:hint="default" w:ascii="Malgun Gothic" w:hAnsi="Malgun Gothic" w:eastAsia="Malgun Gothic"/>
          <w:sz w:val="22"/>
          <w:u w:val="single" w:color="auto"/>
        </w:rPr>
        <w:t>em saco de lixo designado (lixo queimável, plástico,etc.?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b w:val="1"/>
          <w:sz w:val="22"/>
        </w:rPr>
      </w:pPr>
      <w:r>
        <w:rPr>
          <w:rFonts w:hint="default" w:ascii="Malgun Gothic" w:hAnsi="Malgun Gothic" w:eastAsia="Malgun Gothic"/>
          <w:b w:val="1"/>
          <w:sz w:val="22"/>
        </w:rPr>
        <w:t xml:space="preserve"> </w:t>
      </w:r>
    </w:p>
    <w:p>
      <w:pPr>
        <w:pStyle w:val="0"/>
        <w:spacing w:line="340" w:lineRule="exact"/>
        <w:rPr>
          <w:rFonts w:hint="default" w:ascii="Segoe UI" w:hAnsi="Segoe UI" w:eastAsia="Malgun Gothic"/>
          <w:sz w:val="22"/>
        </w:rPr>
      </w:pPr>
      <w:r>
        <w:rPr>
          <w:rFonts w:hint="default" w:ascii="Malgun Gothic" w:hAnsi="Malgun Gothic" w:eastAsia="Malgun Gothic"/>
          <w:b w:val="1"/>
          <w:spacing w:val="-6"/>
          <w:sz w:val="22"/>
        </w:rPr>
        <w:t xml:space="preserve">  </w:t>
      </w:r>
      <w:r>
        <w:rPr>
          <w:rFonts w:hint="default" w:ascii="Segoe UI" w:hAnsi="Segoe UI" w:eastAsia="Malgun Gothic"/>
          <w:sz w:val="22"/>
        </w:rPr>
        <w:t xml:space="preserve">Em instalações de coleta de lixo, como o ¨Clean Center Yaotome¨, houve acidentes de incêndio que se acredita terem sido causados por baterias de íon-lítio misturadas com materiais incombustíveis. As baterias de íons de lítio têm a propriedade de inflamar quando submetidas a impactos externos. Por esses principais motivos, por favor, não os coloquem no saco de lixo designado (lixo queimável, não incinerável, plástico reciclável). Certifique-se de remover as baterias (baterias de íon de lítio, baterias, etc.) dos eletrodomésticos.    Quando o mercúrio é liberado à natureza, ele causa danos como a poluição ambiental e danos à saúde.  Além disso, se o mercúrio for emitido em uma concentração superior ao valor padrão determinado por lei, será necessário desligar a ¨estação de tratamento de resíduos¨ por um longo período, e não será possível tratar todos os resíduos gerados nas residências.  </w:t>
      </w:r>
    </w:p>
    <w:p>
      <w:pPr>
        <w:pStyle w:val="0"/>
        <w:spacing w:line="340" w:lineRule="exact"/>
        <w:ind w:firstLine="220" w:firstLineChars="100"/>
        <w:rPr>
          <w:rFonts w:hint="default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sz w:val="22"/>
        </w:rPr>
        <w:t xml:space="preserve">Por favor, coloque as baterias de íon de lítio na ¨caixa de reciclagem de baterias¨ da prefeitura. </w:t>
      </w:r>
    </w:p>
    <w:p>
      <w:pPr>
        <w:pStyle w:val="0"/>
        <w:spacing w:line="340" w:lineRule="exact"/>
        <w:ind w:firstLine="220" w:firstLineChars="100"/>
        <w:rPr>
          <w:rFonts w:hint="default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sz w:val="22"/>
        </w:rPr>
        <w:t xml:space="preserve">Se os aparelhos eletrônicos não puderem ser separados das baterias de íon de lítio, coloque-os na ¨caixa de reciclagem de eletrônicos de pequeno porte¨ da prefeitura (até 10 cm x 30 cm). </w:t>
      </w:r>
    </w:p>
    <w:p>
      <w:pPr>
        <w:pStyle w:val="0"/>
        <w:spacing w:line="340" w:lineRule="exact"/>
        <w:ind w:firstLine="220" w:firstLineChars="100"/>
        <w:rPr>
          <w:rFonts w:hint="default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sz w:val="22"/>
        </w:rPr>
        <w:t>Itens maiores que 10 cm x 30 cm podem ser consultados na Prefeitura para um possível descarte.</w: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149225</wp:posOffset>
                </wp:positionV>
                <wp:extent cx="914400" cy="272415"/>
                <wp:effectExtent l="635" t="635" r="29845" b="10795"/>
                <wp:wrapNone/>
                <wp:docPr id="1054" name="テキスト ボックス 87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87"/>
                      <wps:cNvSpPr txBox="1"/>
                      <wps:spPr>
                        <a:xfrm>
                          <a:off x="0" y="0"/>
                          <a:ext cx="914400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8"/>
                              </w:rPr>
                              <w:t>Departamento de Segurança e Proteção de vida, Setor de Meio Ambiente/Transporte (Balcão 11)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7" style="z-index:4;height:21.45pt;mso-wrap-distance-left:9pt;width:72pt;mso-wrap-distance-top:0pt;mso-position-horizontal-relative:text;position:absolute;margin-top:11.75pt;margin-left:74.150000000000006pt;mso-position-vertical-relative:text;mso-wrap-distance-bottom:0pt;mso-wrap-distance-right:9pt;v-text-anchor:top;mso-wrap-style:none;" o:spid="_x0000_s1054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sz w:val="18"/>
                        </w:rPr>
                        <w:t>Departamento de Segurança e Proteção de vida, Setor de Meio Ambiente/Transporte (Balcão 11)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30"/>
          <w:bdr w:val="single" w:color="auto" w:sz="4" w:space="0"/>
          <w:shd w:val="pct15" w:color="auto" w:fill="FFFFFF"/>
        </w:rPr>
      </w:pPr>
      <w:r>
        <w:rPr>
          <w:rFonts w:hint="default"/>
        </w:rPr>
        <w:t xml:space="preserve"> </w:t>
      </w: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30"/>
          <w:bdr w:val="single" w:color="auto" w:sz="4" w:space="0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6" behindDoc="0" locked="0" layoutInCell="1" hidden="0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-180975</wp:posOffset>
                </wp:positionV>
                <wp:extent cx="6646545" cy="190500"/>
                <wp:effectExtent l="635" t="635" r="29845" b="10795"/>
                <wp:wrapNone/>
                <wp:docPr id="105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オブジェクト 0"/>
                      <wps:cNvSpPr txBox="1"/>
                      <wps:spPr>
                        <a:xfrm>
                          <a:off x="0" y="0"/>
                          <a:ext cx="6646545" cy="190500"/>
                        </a:xfrm>
                        <a:prstGeom prst="rect"/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Theme="majorHAnsi" w:hAnsiTheme="majorHAnsi" w:eastAsiaTheme="minorEastAsia"/>
                                <w:b w:val="1"/>
                                <w:color w:val="C00000"/>
                                <w:sz w:val="30"/>
                                <w:shd w:val="pct15" w:color="auto" w:fill="FFFFFF"/>
                              </w:rPr>
                              <w:t>ATENÇÃO</w:t>
                            </w:r>
                            <w:r>
                              <w:rPr>
                                <w:rFonts w:hint="default" w:asciiTheme="majorHAnsi" w:hAnsiTheme="majorHAnsi" w:eastAsiaTheme="minorEastAsia"/>
                                <w:b w:val="1"/>
                                <w:sz w:val="30"/>
                                <w:shd w:val="pct15" w:color="auto" w:fill="FFFFFF"/>
                              </w:rPr>
                              <w:t xml:space="preserve"> !!!</w:t>
                            </w:r>
                            <w:r>
                              <w:rPr>
                                <w:rFonts w:hint="defaul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style="z-index:106;height:15pt;mso-wrap-distance-left:16pt;width:523.35pt;mso-wrap-distance-top:0pt;mso-position-horizontal-relative:text;position:absolute;margin-top:-14.25pt;margin-left:210.45pt;mso-position-vertical-relative:text;mso-wrap-distance-bottom:0pt;mso-wrap-distance-right:16pt;mso-wrap-style:none;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default" w:asciiTheme="majorHAnsi" w:hAnsiTheme="majorHAnsi" w:eastAsiaTheme="minorEastAsia"/>
                          <w:b w:val="1"/>
                          <w:color w:val="C00000"/>
                          <w:sz w:val="30"/>
                          <w:shd w:val="pct15" w:color="auto" w:fill="FFFFFF"/>
                        </w:rPr>
                        <w:t>ATENÇÃO</w:t>
                      </w:r>
                      <w:r>
                        <w:rPr>
                          <w:rFonts w:hint="default" w:asciiTheme="majorHAnsi" w:hAnsiTheme="majorHAnsi" w:eastAsiaTheme="minorEastAsia"/>
                          <w:b w:val="1"/>
                          <w:sz w:val="30"/>
                          <w:shd w:val="pct15" w:color="auto" w:fill="FFFFFF"/>
                        </w:rPr>
                        <w:t xml:space="preserve"> !!!</w:t>
                      </w:r>
                      <w:r>
                        <w:rPr>
                          <w:rFonts w:hint="default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48" behindDoc="0" locked="0" layoutInCell="1" hidden="0" allowOverlap="1">
            <wp:simplePos x="0" y="0"/>
            <wp:positionH relativeFrom="column">
              <wp:posOffset>5565140</wp:posOffset>
            </wp:positionH>
            <wp:positionV relativeFrom="paragraph">
              <wp:posOffset>-215900</wp:posOffset>
            </wp:positionV>
            <wp:extent cx="1231900" cy="764540"/>
            <wp:effectExtent l="0" t="0" r="0" b="0"/>
            <wp:wrapSquare wrapText="bothSides"/>
            <wp:docPr id="1056" name="Picture 1" descr="\\10.154.3.201\int-redirections$\xx096737\Desktop\keijidousha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" descr="\\10.154.3.201\int-redirections$\xx096737\Desktop\keijidoush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2640" w:firstLineChars="1100"/>
        <w:jc w:val="both"/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</w:pPr>
      <w:r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  <w:t xml:space="preserve"> </w:t>
      </w:r>
      <w:r>
        <w:rPr>
          <w:rFonts w:hint="eastAsia" w:asciiTheme="majorHAnsi" w:hAnsiTheme="majorHAnsi"/>
          <w:b w:val="1"/>
          <w:sz w:val="24"/>
          <w:bdr w:val="single" w:color="auto" w:sz="4" w:space="0"/>
          <w:shd w:val="pct15" w:color="auto" w:fill="FFFFFF"/>
        </w:rPr>
        <w:t>Imposto sobre Ve</w:t>
      </w:r>
      <w:r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  <w:t xml:space="preserve">ículos Leves (Kei Jidousha) 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  <w:sz w:val="28"/>
          <w:bdr w:val="single" w:color="auto" w:sz="4" w:space="0"/>
          <w:shd w:val="pct15" w:color="auto" w:fill="FFFFFF"/>
        </w:rPr>
      </w:pPr>
    </w:p>
    <w:p>
      <w:pPr>
        <w:pStyle w:val="0"/>
        <w:spacing w:line="300" w:lineRule="exact"/>
        <w:rPr>
          <w:rFonts w:hint="default" w:ascii="Malgun Gothic" w:hAnsi="Malgun Gothic" w:eastAsia="Malgun Gothic"/>
        </w:rPr>
      </w:pPr>
      <w:r>
        <w:rPr>
          <w:rFonts w:hint="default" w:asciiTheme="majorHAnsi" w:hAnsiTheme="majorHAnsi"/>
          <w:sz w:val="22"/>
        </w:rPr>
        <w:t xml:space="preserve"> </w:t>
      </w:r>
      <w:r>
        <w:rPr>
          <w:rFonts w:hint="default" w:ascii="Malgun Gothic" w:hAnsi="Malgun Gothic" w:eastAsia="Malgun Gothic"/>
          <w:sz w:val="22"/>
        </w:rPr>
        <w:t xml:space="preserve"> A Prefeitura de Minowa enviará em Maio, um hagaki (cartão/fatura) de pagamento do ¨imposto veicular¨ de veículos leves </w:t>
      </w:r>
      <w:r>
        <w:rPr>
          <w:rFonts w:hint="default" w:ascii="Malgun Gothic" w:hAnsi="Malgun Gothic" w:eastAsia="Malgun Gothic"/>
          <w:b w:val="1"/>
          <w:sz w:val="22"/>
        </w:rPr>
        <w:t>(kei jidousha)</w:t>
      </w:r>
      <w:r>
        <w:rPr>
          <w:rFonts w:hint="default" w:ascii="Malgun Gothic" w:hAnsi="Malgun Gothic" w:eastAsia="Malgun Gothic"/>
          <w:sz w:val="22"/>
        </w:rPr>
        <w:t xml:space="preserve"> às pessoas que possuem veículos leves e que estejam registrados na data de </w:t>
      </w:r>
      <w:r>
        <w:rPr>
          <w:rFonts w:hint="default"/>
          <w:sz w:val="22"/>
        </w:rPr>
        <w:t>1</w:t>
      </w:r>
      <w:r>
        <w:rPr>
          <w:rFonts w:hint="default" w:ascii="Calibri" w:hAnsi="Calibri"/>
          <w:sz w:val="22"/>
        </w:rPr>
        <w:t>º</w:t>
      </w:r>
      <w:r>
        <w:rPr>
          <w:rFonts w:hint="eastAsia" w:ascii="Malgun Gothic" w:hAnsi="Malgun Gothic" w:eastAsia="Malgun Gothic"/>
          <w:sz w:val="22"/>
        </w:rPr>
        <w:t xml:space="preserve"> </w:t>
      </w:r>
      <w:r>
        <w:rPr>
          <w:rFonts w:hint="default" w:ascii="Malgun Gothic" w:hAnsi="Malgun Gothic" w:eastAsia="Malgun Gothic"/>
          <w:sz w:val="22"/>
        </w:rPr>
        <w:t>de Abril de 202</w:t>
      </w:r>
      <w:r>
        <w:rPr>
          <w:rFonts w:hint="eastAsia"/>
          <w:sz w:val="22"/>
        </w:rPr>
        <w:t>6</w:t>
      </w:r>
      <w:r>
        <w:rPr>
          <w:rFonts w:hint="default" w:ascii="Malgun Gothic" w:hAnsi="Malgun Gothic" w:eastAsia="Malgun Gothic"/>
          <w:sz w:val="22"/>
        </w:rPr>
        <w:t>.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="Malgun Gothic"/>
          <w:sz w:val="22"/>
        </w:rPr>
        <w:t xml:space="preserve">  O comprovante de pagamento deste imposto será necessário para o shaken (inspeção anual do veículo), portanto, pedimos que faça o pagamento e guarde o recibo com cuidado e em local seguro. </w:t>
      </w:r>
    </w:p>
    <w:p>
      <w:pPr>
        <w:pStyle w:val="0"/>
        <w:spacing w:line="320" w:lineRule="exact"/>
        <w:rPr>
          <w:rFonts w:hint="default" w:ascii="Malgun Gothic" w:hAnsi="Malgun Gothic" w:eastAsia="Malgun Gothic"/>
          <w:sz w:val="22"/>
        </w:rPr>
      </w:pPr>
      <w:r>
        <w:rPr>
          <w:rFonts w:hint="default"/>
        </w:rPr>
        <w:drawing>
          <wp:anchor distT="0" distB="0" distL="114300" distR="114300" simplePos="0" relativeHeight="47" behindDoc="0" locked="0" layoutInCell="1" hidden="0" allowOverlap="1">
            <wp:simplePos x="0" y="0"/>
            <wp:positionH relativeFrom="column">
              <wp:posOffset>-180975</wp:posOffset>
            </wp:positionH>
            <wp:positionV relativeFrom="paragraph">
              <wp:posOffset>114300</wp:posOffset>
            </wp:positionV>
            <wp:extent cx="1600200" cy="762000"/>
            <wp:effectExtent l="0" t="0" r="0" b="0"/>
            <wp:wrapSquare wrapText="bothSides"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firstLine="120" w:firstLineChars="50"/>
        <w:rPr>
          <w:rFonts w:hint="default" w:asciiTheme="majorHAnsi" w:hAnsiTheme="majorHAnsi" w:eastAsiaTheme="minorEastAsia"/>
          <w:b w:val="1"/>
          <w:sz w:val="24"/>
          <w:bdr w:val="single" w:color="auto" w:sz="4" w:space="0"/>
        </w:rPr>
      </w:pPr>
      <w:r>
        <w:rPr>
          <w:rFonts w:hint="default" w:asciiTheme="majorHAnsi" w:hAnsiTheme="majorHAnsi" w:eastAsiaTheme="minorEastAsia"/>
          <w:b w:val="1"/>
          <w:sz w:val="24"/>
          <w:bdr w:val="single" w:color="auto" w:sz="4" w:space="0"/>
          <w:shd w:val="pct15" w:color="auto" w:fill="auto"/>
        </w:rPr>
        <w:t>Imposto sobre a propriedade de automóveis (Jidousha zei)</w:t>
      </w:r>
    </w:p>
    <w:p>
      <w:pPr>
        <w:pStyle w:val="0"/>
        <w:spacing w:line="120" w:lineRule="exact"/>
        <w:rPr>
          <w:rFonts w:hint="default" w:asciiTheme="minorHAnsi" w:hAnsiTheme="minorHAnsi" w:eastAsiaTheme="minorEastAsia"/>
        </w:rPr>
      </w:pPr>
    </w:p>
    <w:p>
      <w:pPr>
        <w:pStyle w:val="0"/>
        <w:spacing w:line="320" w:lineRule="exact"/>
        <w:rPr>
          <w:rFonts w:hint="default" w:ascii="Malgun Gothic" w:hAnsi="Malgun Gothic" w:eastAsia="Malgun Gothic"/>
          <w:sz w:val="22"/>
        </w:rPr>
      </w:pPr>
      <w:r>
        <w:rPr>
          <w:rFonts w:hint="default" w:asciiTheme="minorHAnsi" w:hAnsiTheme="minorHAnsi" w:eastAsiaTheme="minorEastAsia"/>
        </w:rPr>
        <w:t xml:space="preserve">  </w:t>
      </w:r>
      <w:r>
        <w:rPr>
          <w:rFonts w:hint="default" w:ascii="Malgun Gothic" w:hAnsi="Malgun Gothic" w:eastAsia="Malgun Gothic"/>
          <w:sz w:val="22"/>
        </w:rPr>
        <w:t xml:space="preserve">O imposto sobre a propriedade de automóveis (não inclui veículos automotores leves ou motocicletas,etc.) é </w:t>
      </w:r>
      <w:r>
        <w:rPr>
          <w:rFonts w:hint="default" w:ascii="Malgun Gothic" w:hAnsi="Malgun Gothic" w:eastAsia="Malgun Gothic"/>
          <w:spacing w:val="-4"/>
          <w:sz w:val="22"/>
        </w:rPr>
        <w:t xml:space="preserve">um imposto provincial, incide sobre todos aqueles que possuírem automóveis na data de </w:t>
      </w:r>
      <w:r>
        <w:rPr>
          <w:rFonts w:hint="default"/>
          <w:spacing w:val="-4"/>
          <w:sz w:val="22"/>
        </w:rPr>
        <w:t>1</w:t>
      </w:r>
      <w:r>
        <w:rPr>
          <w:rFonts w:hint="default" w:ascii="Calibri" w:hAnsi="Calibri"/>
          <w:spacing w:val="-4"/>
          <w:sz w:val="22"/>
        </w:rPr>
        <w:t>º</w:t>
      </w:r>
      <w:r>
        <w:rPr>
          <w:rFonts w:hint="default" w:ascii="Malgun Gothic" w:hAnsi="Malgun Gothic" w:eastAsia="Malgun Gothic"/>
          <w:spacing w:val="-4"/>
          <w:sz w:val="22"/>
        </w:rPr>
        <w:t xml:space="preserve"> de Abril de cada ano.</w:t>
      </w:r>
      <w:r>
        <w:rPr>
          <w:rFonts w:hint="default" w:ascii="Malgun Gothic" w:hAnsi="Malgun Gothic" w:eastAsia="Malgun Gothic"/>
          <w:sz w:val="22"/>
        </w:rPr>
        <w:t xml:space="preserve"> </w:t>
      </w:r>
    </w:p>
    <w:p>
      <w:pPr>
        <w:pStyle w:val="0"/>
        <w:spacing w:line="320" w:lineRule="exact"/>
        <w:ind w:firstLine="220" w:firstLineChars="100"/>
        <w:rPr>
          <w:rFonts w:hint="default" w:ascii="Malgun Gothic" w:hAnsi="Malgun Gothic" w:eastAsia="Malgun Gothic"/>
          <w:sz w:val="22"/>
        </w:rPr>
      </w:pPr>
      <w:r>
        <w:rPr>
          <w:rFonts w:hint="default" w:ascii="Malgun Gothic" w:hAnsi="Malgun Gothic" w:eastAsia="Malgun Gothic"/>
          <w:sz w:val="22"/>
        </w:rPr>
        <w:t xml:space="preserve">Ao receber a notificação de recolhimento de imposto emitida pelos escritórios de impostos provinciais, por favor, </w:t>
      </w:r>
      <w:r>
        <w:rPr>
          <w:rFonts w:hint="default" w:ascii="Malgun Gothic" w:hAnsi="Malgun Gothic" w:eastAsia="Malgun Gothic"/>
          <w:sz w:val="22"/>
          <w:u w:val="single" w:color="auto"/>
        </w:rPr>
        <w:t>efetue o pagamento nos bancos ou lojas de conveniência até final de Maio</w:t>
      </w:r>
      <w:r>
        <w:rPr>
          <w:rFonts w:hint="default" w:ascii="Malgun Gothic" w:hAnsi="Malgun Gothic" w:eastAsia="Malgun Gothic"/>
          <w:sz w:val="22"/>
        </w:rPr>
        <w:t>.</w:t>
      </w:r>
    </w:p>
    <w:p>
      <w:pPr>
        <w:pStyle w:val="0"/>
        <w:spacing w:line="100" w:lineRule="exact"/>
        <w:ind w:firstLine="210" w:firstLineChars="100"/>
        <w:rPr>
          <w:rFonts w:hint="default" w:ascii="Malgun Gothic" w:hAnsi="Malgun Gothic" w:eastAsiaTheme="minorEastAsia"/>
        </w:rPr>
      </w:pPr>
    </w:p>
    <w:p>
      <w:pPr>
        <w:pStyle w:val="0"/>
        <w:spacing w:line="240" w:lineRule="exact"/>
        <w:jc w:val="righ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             </w:t>
      </w:r>
    </w:p>
    <w:p>
      <w:pPr>
        <w:pStyle w:val="0"/>
        <w:spacing w:line="320" w:lineRule="exact"/>
        <w:jc w:val="center"/>
        <w:rPr>
          <w:rFonts w:hint="default" w:ascii="Malgun Gothic" w:hAnsi="Malgun Gothic" w:eastAsia="Malgun Gothic"/>
          <w:b w:val="1"/>
          <w:sz w:val="24"/>
          <w:shd w:val="pct15" w:color="auto" w:fill="FFFFFF"/>
        </w:rPr>
      </w:pPr>
      <w:r>
        <w:rPr>
          <w:rFonts w:hint="eastAsia" w:ascii="Segoe UI Emoji" w:hAnsi="Segoe UI Emoji" w:eastAsia="Segoe UI Emoji"/>
          <w:b w:val="1"/>
          <w:sz w:val="24"/>
          <w:highlight w:val="yellow"/>
        </w:rPr>
        <w:t>⚠</w:t>
      </w:r>
      <w:r>
        <w:rPr>
          <w:rFonts w:hint="default" w:ascii="Segoe UI Black" w:hAnsi="Segoe UI Black" w:eastAsia="Malgun Gothic"/>
          <w:b w:val="1"/>
          <w:sz w:val="26"/>
          <w:shd w:val="pct15" w:color="auto" w:fill="FFFFFF"/>
        </w:rPr>
        <w:t>[Novidades sobre as ¨Formas de Pagamento¨ do imposto de veículos]</w:t>
      </w:r>
      <w:r>
        <w:rPr>
          <w:rFonts w:hint="eastAsia" w:ascii="Segoe UI Emoji" w:hAnsi="Segoe UI Emoji" w:eastAsia="Segoe UI Emoji"/>
          <w:b w:val="1"/>
          <w:sz w:val="24"/>
          <w:highlight w:val="yellow"/>
        </w:rPr>
        <w:t>⚠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b w:val="1"/>
          <w:sz w:val="24"/>
        </w:rPr>
      </w:pPr>
    </w:p>
    <w:p>
      <w:pPr>
        <w:pStyle w:val="0"/>
        <w:spacing w:line="290" w:lineRule="exact"/>
        <w:ind w:firstLine="220" w:firstLineChars="100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z w:val="22"/>
        </w:rPr>
        <w:t>O prazo de pagamento para o Tipo de Redução de Imposto sobre Veículos para o ano fiscal de 202</w:t>
      </w:r>
      <w:r>
        <w:rPr>
          <w:rFonts w:hint="eastAsia"/>
          <w:sz w:val="22"/>
        </w:rPr>
        <w:t>6</w:t>
      </w:r>
      <w:r>
        <w:rPr>
          <w:rFonts w:hint="default" w:ascii="Malgun Gothic" w:hAnsi="Malgun Gothic" w:eastAsiaTheme="minorEastAsia"/>
          <w:sz w:val="22"/>
        </w:rPr>
        <w:t xml:space="preserve"> é </w:t>
      </w:r>
      <w:r>
        <w:rPr>
          <w:rFonts w:hint="eastAsia"/>
          <w:sz w:val="22"/>
        </w:rPr>
        <w:t>1</w:t>
      </w:r>
      <w:r>
        <w:rPr>
          <w:rFonts w:hint="default" w:ascii="Malgun Gothic" w:hAnsi="Malgun Gothic" w:eastAsiaTheme="minorEastAsia"/>
          <w:sz w:val="22"/>
        </w:rPr>
        <w:t xml:space="preserve"> de Junho (segunda-feira).</w:t>
      </w:r>
    </w:p>
    <w:p>
      <w:pPr>
        <w:pStyle w:val="0"/>
        <w:spacing w:line="290" w:lineRule="exact"/>
        <w:ind w:firstLine="220" w:firstLineChars="100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z w:val="22"/>
        </w:rPr>
        <w:t>Quando receber a notificação de imposto, por favor, faça o pagamento até a data limite determinada.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z w:val="22"/>
        </w:rPr>
        <w:t>Além de lojas de conveniência e escritórios de impostos, é possível efetuar o pagamento em bancos, instituições financeiras e correios em todo o país.</w:t>
      </w:r>
    </w:p>
    <w:p>
      <w:pPr>
        <w:pStyle w:val="0"/>
        <w:spacing w:line="290" w:lineRule="exact"/>
        <w:ind w:firstLine="221" w:firstLineChars="100"/>
        <w:rPr>
          <w:rFonts w:hint="default" w:ascii="Malgun Gothic" w:hAnsi="Malgun Gothic" w:eastAsiaTheme="minorEastAsia"/>
          <w:sz w:val="22"/>
        </w:rPr>
      </w:pPr>
      <w:r>
        <w:rPr>
          <w:rFonts w:hint="eastAsia" w:ascii="Malgun Gothic" w:hAnsi="Malgun Gothic" w:eastAsiaTheme="minorEastAsia"/>
          <w:b w:val="1"/>
          <w:spacing w:val="-2"/>
          <w:sz w:val="22"/>
        </w:rPr>
        <w:t>Novidade:</w:t>
      </w:r>
      <w:r>
        <w:rPr>
          <w:rFonts w:hint="eastAsia"/>
          <w:b w:val="1"/>
          <w:spacing w:val="-2"/>
          <w:sz w:val="22"/>
        </w:rPr>
        <w:t xml:space="preserve"> </w:t>
      </w:r>
      <w:r>
        <w:rPr>
          <w:rFonts w:hint="eastAsia" w:ascii="Malgun Gothic" w:hAnsi="Malgun Gothic" w:eastAsiaTheme="minorEastAsia"/>
          <w:spacing w:val="-2"/>
          <w:sz w:val="22"/>
        </w:rPr>
        <w:t>O aviso de pagamento de impostos contém um código QR que permite o pagamento facilmente através de aplicativos de pagamento móvel como PayPay, Rakuten Pay</w:t>
      </w:r>
      <w:r>
        <w:rPr>
          <w:rFonts w:hint="eastAsia" w:ascii="Malgun Gothic" w:hAnsi="Malgun Gothic" w:eastAsiaTheme="minorEastAsia"/>
          <w:spacing w:val="-2"/>
          <w:sz w:val="20"/>
        </w:rPr>
        <w:t>（楽天</w:t>
      </w:r>
      <w:r>
        <w:rPr>
          <w:rFonts w:hint="eastAsia" w:ascii="Malgun Gothic" w:hAnsi="Malgun Gothic" w:eastAsiaTheme="minorEastAsia"/>
          <w:spacing w:val="-2"/>
          <w:sz w:val="20"/>
        </w:rPr>
        <w:t>Pay</w:t>
      </w:r>
      <w:r>
        <w:rPr>
          <w:rFonts w:hint="eastAsia" w:ascii="Malgun Gothic" w:hAnsi="Malgun Gothic" w:eastAsiaTheme="minorEastAsia"/>
          <w:spacing w:val="-2"/>
          <w:sz w:val="20"/>
        </w:rPr>
        <w:t>）</w:t>
      </w:r>
      <w:r>
        <w:rPr>
          <w:rFonts w:hint="eastAsia"/>
          <w:spacing w:val="-2"/>
          <w:sz w:val="20"/>
        </w:rPr>
        <w:t>,</w:t>
      </w:r>
      <w:r>
        <w:rPr>
          <w:rFonts w:hint="eastAsia" w:ascii="Malgun Gothic" w:hAnsi="Malgun Gothic" w:eastAsia="Malgun Gothic"/>
          <w:spacing w:val="-2"/>
          <w:sz w:val="20"/>
        </w:rPr>
        <w:t>auPay</w:t>
      </w:r>
      <w:r>
        <w:rPr>
          <w:rFonts w:hint="eastAsia"/>
          <w:spacing w:val="-2"/>
          <w:sz w:val="22"/>
        </w:rPr>
        <w:t>,</w:t>
      </w:r>
      <w:r>
        <w:rPr>
          <w:rFonts w:hint="eastAsia" w:ascii="Malgun Gothic" w:hAnsi="Malgun Gothic" w:eastAsiaTheme="minorEastAsia"/>
          <w:spacing w:val="-2"/>
          <w:sz w:val="22"/>
        </w:rPr>
        <w:t xml:space="preserve"> </w:t>
      </w:r>
      <w:r>
        <w:rPr>
          <w:rFonts w:hint="eastAsia" w:ascii="Malgun Gothic" w:hAnsi="Malgun Gothic" w:eastAsiaTheme="minorEastAsia"/>
          <w:spacing w:val="-2"/>
          <w:sz w:val="20"/>
        </w:rPr>
        <w:t>d</w:t>
      </w:r>
      <w:r>
        <w:rPr>
          <w:rFonts w:hint="eastAsia" w:ascii="Malgun Gothic" w:hAnsi="Malgun Gothic" w:eastAsiaTheme="minorEastAsia"/>
          <w:spacing w:val="-2"/>
          <w:sz w:val="20"/>
        </w:rPr>
        <w:t>払い</w:t>
      </w:r>
      <w:r>
        <w:rPr>
          <w:rFonts w:hint="eastAsia" w:ascii="Malgun Gothic" w:hAnsi="Malgun Gothic" w:eastAsiaTheme="minorEastAsia"/>
          <w:spacing w:val="-2"/>
          <w:sz w:val="20"/>
        </w:rPr>
        <w:t xml:space="preserve">. 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  <w:sz w:val="22"/>
        </w:rPr>
      </w:pPr>
      <w:r>
        <w:rPr>
          <w:rFonts w:hint="eastAsia" w:ascii="Malgun Gothic" w:hAnsi="Malgun Gothic" w:eastAsiaTheme="minorEastAsia"/>
          <w:sz w:val="22"/>
        </w:rPr>
        <w:t>Além disso, é possível efetuar o pagamento utilizando o código QR ao acessar o site de pagamen</w:t>
      </w:r>
      <w:r>
        <w:rPr>
          <w:rFonts w:hint="default" w:ascii="Malgun Gothic" w:hAnsi="Malgun Gothic" w:eastAsiaTheme="minorEastAsia"/>
          <w:sz w:val="22"/>
        </w:rPr>
        <w:t xml:space="preserve">to de impostos municipais pelo smartphone ou computador, através de cartão de crédito, internet banking, entre outras opções. </w:t>
      </w:r>
    </w:p>
    <w:p>
      <w:pPr>
        <w:pStyle w:val="0"/>
        <w:spacing w:line="290" w:lineRule="exact"/>
        <w:ind w:firstLine="220" w:firstLineChars="100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pacing w:val="-2"/>
          <w:sz w:val="22"/>
        </w:rPr>
        <w:t>Com esse método de pagamento, não é necessário ir até uma loja física ou instituições bancárias e não</w:t>
      </w:r>
      <w:r>
        <w:rPr>
          <w:rFonts w:hint="default" w:ascii="Malgun Gothic" w:hAnsi="Malgun Gothic" w:eastAsiaTheme="minorEastAsia"/>
          <w:sz w:val="22"/>
        </w:rPr>
        <w:t xml:space="preserve"> há tempo de espera. Que tal tentar utilizá-los.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w:t>＊＊</w:t>
      </w:r>
      <w:r>
        <w:rPr>
          <w:rFonts w:hint="default" w:ascii="Malgun Gothic" w:hAnsi="Malgun Gothic" w:eastAsiaTheme="minorEastAsia"/>
        </w:rPr>
        <w:t xml:space="preserve"> </w:t>
      </w:r>
      <w:r>
        <w:rPr>
          <w:rFonts w:hint="default" w:ascii="Malgun Gothic" w:hAnsi="Malgun Gothic" w:eastAsiaTheme="minorEastAsia"/>
          <w:sz w:val="22"/>
        </w:rPr>
        <w:t xml:space="preserve"> </w:t>
      </w:r>
      <w:r>
        <w:rPr>
          <w:rFonts w:hint="default" w:ascii="Malgun Gothic" w:hAnsi="Malgun Gothic" w:eastAsiaTheme="minorEastAsia"/>
        </w:rPr>
        <w:t xml:space="preserve">Existem certas condições e procedimentos necessários para o pagamento. </w:t>
      </w:r>
    </w:p>
    <w:p>
      <w:pPr>
        <w:pStyle w:val="0"/>
        <w:spacing w:line="290" w:lineRule="exact"/>
        <w:ind w:left="630" w:leftChars="300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>Além disso, dependendo do método de pagamento escolhido, pode não ser possível emitir um recibo ou certificado de pagamento de impostos. Por favor, esteja ciente disso com antecedência.</w:t>
      </w:r>
    </w:p>
    <w:p>
      <w:pPr>
        <w:pStyle w:val="0"/>
        <w:spacing w:line="240" w:lineRule="exact"/>
        <w:jc w:val="right"/>
        <w:rPr>
          <w:rFonts w:hint="default" w:ascii="Malgun Gothic" w:hAnsi="Malgun Gothic" w:eastAsia="Malgun Gothic"/>
        </w:rPr>
      </w:pPr>
    </w:p>
    <w:p>
      <w:pPr>
        <w:pStyle w:val="0"/>
        <w:spacing w:line="240" w:lineRule="exact"/>
        <w:jc w:val="righ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Nagano-ken Nanshin Kenzei Jimusho </w:t>
      </w:r>
    </w:p>
    <w:p>
      <w:pPr>
        <w:pStyle w:val="0"/>
        <w:spacing w:line="240" w:lineRule="exact"/>
        <w:jc w:val="right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="Malgun Gothic"/>
        </w:rPr>
        <w:t xml:space="preserve">                </w:t>
      </w:r>
      <w:r>
        <w:rPr>
          <w:rFonts w:hint="eastAsia" w:ascii="Malgun Gothic" w:hAnsi="Malgun Gothic" w:eastAsia="Malgun Gothic"/>
        </w:rPr>
        <w:t>　</w:t>
      </w:r>
      <w:r>
        <w:rPr>
          <w:rFonts w:hint="eastAsia" w:ascii="Malgun Gothic" w:hAnsi="Malgun Gothic" w:eastAsiaTheme="minorEastAsia"/>
        </w:rPr>
        <w:t>[</w:t>
      </w:r>
      <w:r>
        <w:rPr>
          <w:rFonts w:hint="eastAsia" w:ascii="Malgun Gothic" w:hAnsi="Malgun Gothic" w:eastAsia="Malgun Gothic"/>
        </w:rPr>
        <w:t>Escrit</w:t>
      </w:r>
      <w:r>
        <w:rPr>
          <w:rFonts w:hint="default" w:ascii="Malgun Gothic" w:hAnsi="Malgun Gothic" w:eastAsia="Malgun Gothic"/>
        </w:rPr>
        <w:t>ório d</w:t>
      </w:r>
      <w:r>
        <w:rPr>
          <w:rFonts w:hint="eastAsia" w:ascii="Malgun Gothic" w:hAnsi="Malgun Gothic" w:eastAsia="Malgun Gothic"/>
        </w:rPr>
        <w:t>e</w:t>
      </w:r>
      <w:r>
        <w:rPr>
          <w:rFonts w:hint="default" w:ascii="Malgun Gothic" w:hAnsi="Malgun Gothic" w:eastAsia="Malgun Gothic"/>
        </w:rPr>
        <w:t xml:space="preserve"> impostos de carro da provincia de Nagano</w:t>
      </w:r>
      <w:r>
        <w:rPr>
          <w:rFonts w:hint="eastAsia"/>
        </w:rPr>
        <w:t xml:space="preserve"> </w:t>
      </w:r>
      <w:r>
        <w:rPr>
          <w:rFonts w:hint="eastAsia" w:ascii="Malgun Gothic" w:hAnsi="Malgun Gothic" w:eastAsia="Malgun Gothic"/>
        </w:rPr>
        <w:t>em Ina</w:t>
      </w:r>
      <w:r>
        <w:rPr>
          <w:rFonts w:hint="default" w:ascii="Malgun Gothic" w:hAnsi="Malgun Gothic" w:eastAsia="Malgun Gothic"/>
        </w:rPr>
        <w:t xml:space="preserve">] </w:t>
      </w:r>
    </w:p>
    <w:p>
      <w:pPr>
        <w:pStyle w:val="0"/>
        <w:spacing w:line="240" w:lineRule="exact"/>
        <w:ind w:right="420"/>
        <w:jc w:val="right"/>
        <w:rPr>
          <w:rFonts w:hint="default" w:ascii="Malgun Gothic" w:hAnsi="Malgun Gothic" w:eastAsiaTheme="minorEastAsia"/>
          <w:u w:val="dotDash" w:color="auto"/>
        </w:rPr>
      </w:pPr>
      <w:r>
        <w:rPr>
          <w:rFonts w:hint="eastAsia" w:ascii="Malgun Gothic" w:hAnsi="Malgun Gothic" w:eastAsiaTheme="minorEastAsia"/>
          <w:u w:val="dotDash" w:color="auto"/>
        </w:rPr>
        <w:t xml:space="preserve">                                                             </w:t>
      </w:r>
      <w:r>
        <w:rPr>
          <w:rFonts w:hint="default" w:ascii="Malgun Gothic" w:hAnsi="Malgun Gothic" w:eastAsiaTheme="minorEastAsia"/>
          <w:u w:val="dotDash" w:color="auto"/>
        </w:rPr>
        <w:t xml:space="preserve">                 </w:t>
      </w:r>
      <w:r>
        <w:rPr>
          <w:rFonts w:hint="eastAsia" w:ascii="Malgun Gothic" w:hAnsi="Malgun Gothic" w:eastAsiaTheme="minorEastAsia"/>
          <w:u w:val="dotDash" w:color="auto"/>
        </w:rPr>
        <w:t xml:space="preserve"> Tel.: 0265-7</w:t>
      </w:r>
      <w:r>
        <w:rPr>
          <w:rFonts w:hint="eastAsia"/>
          <w:u w:val="dotDash" w:color="auto"/>
        </w:rPr>
        <w:t>6</w:t>
      </w:r>
      <w:r>
        <w:rPr>
          <w:rFonts w:hint="eastAsia" w:ascii="Malgun Gothic" w:hAnsi="Malgun Gothic" w:eastAsia="Malgun Gothic"/>
          <w:u w:val="dotDash" w:color="auto"/>
        </w:rPr>
        <w:t>-6805</w:t>
      </w:r>
      <w:r>
        <w:rPr>
          <w:rFonts w:hint="default" w:ascii="Malgun Gothic" w:hAnsi="Malgun Gothic" w:eastAsiaTheme="minorEastAsia"/>
          <w:u w:val="dotDash" w:color="auto"/>
        </w:rPr>
        <w:t xml:space="preserve"> </w:t>
      </w:r>
    </w:p>
    <w:p>
      <w:pPr>
        <w:pStyle w:val="0"/>
        <w:spacing w:line="240" w:lineRule="exact"/>
        <w:ind w:right="420"/>
        <w:jc w:val="right"/>
        <w:rPr>
          <w:rFonts w:hint="default" w:ascii="Malgun Gothic" w:hAnsi="Malgun Gothic" w:eastAsiaTheme="minorEastAsia"/>
        </w:rPr>
      </w:pPr>
      <w:r>
        <w:rPr>
          <w:rFonts w:hint="default"/>
        </w:rPr>
        <w:drawing>
          <wp:anchor distT="0" distB="0" distL="114300" distR="114300" simplePos="0" relativeHeight="50" behindDoc="0" locked="0" layoutInCell="1" hidden="0" allowOverlap="1">
            <wp:simplePos x="0" y="0"/>
            <wp:positionH relativeFrom="column">
              <wp:posOffset>-85725</wp:posOffset>
            </wp:positionH>
            <wp:positionV relativeFrom="paragraph">
              <wp:posOffset>142875</wp:posOffset>
            </wp:positionV>
            <wp:extent cx="1419225" cy="866775"/>
            <wp:effectExtent l="0" t="0" r="0" b="0"/>
            <wp:wrapSquare wrapText="bothSides"/>
            <wp:docPr id="105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オブジェクト 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4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12065</wp:posOffset>
                </wp:positionV>
                <wp:extent cx="914400" cy="257175"/>
                <wp:effectExtent l="635" t="635" r="29845" b="10795"/>
                <wp:wrapNone/>
                <wp:docPr id="1059" name="テキスト ボックス 52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テキスト ボックス 52"/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4"/>
                              </w:rPr>
                              <w:t>Seguro Nacional de Sa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  <w:t>úde (Kokumin Kenk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4"/>
                              </w:rPr>
                              <w:t>ō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  <w:t xml:space="preserve"> Hoken)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style="z-index:49;height:20.25pt;mso-wrap-distance-left:9pt;width:72pt;mso-wrap-distance-top:0pt;mso-position-horizontal-relative:text;position:absolute;margin-top:0.95pt;margin-left:19.5pt;mso-position-vertical-relative:text;mso-wrap-distance-bottom:0pt;mso-wrap-distance-right:9pt;v-text-anchor:top;mso-wrap-style:none;" o:spid="_x0000_s1059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4"/>
                        </w:rPr>
                        <w:t>Seguro Nacional de Sa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  <w:t>úde (Kokumin Kenk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4"/>
                        </w:rPr>
                        <w:t>ō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  <w:t xml:space="preserve"> Hoken)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160" w:lineRule="exact"/>
        <w:rPr>
          <w:rFonts w:hint="default" w:ascii="Malgun Gothic" w:hAnsi="Malgun Gothic" w:eastAsiaTheme="minorEastAsia"/>
        </w:rPr>
      </w:pPr>
      <w:bookmarkStart w:id="0" w:name="_GoBack"/>
      <w:bookmarkEnd w:id="0"/>
    </w:p>
    <w:p>
      <w:pPr>
        <w:pStyle w:val="0"/>
        <w:spacing w:line="160" w:lineRule="exact"/>
        <w:rPr>
          <w:rFonts w:hint="default" w:ascii="Malgun Gothic" w:hAnsi="Malgun Gothic" w:eastAsiaTheme="minorEastAsia"/>
        </w:rPr>
      </w:pPr>
    </w:p>
    <w:p>
      <w:pPr>
        <w:pStyle w:val="0"/>
        <w:spacing w:line="28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w:t xml:space="preserve">  </w:t>
      </w:r>
      <w:r>
        <w:rPr>
          <w:rFonts w:hint="default" w:ascii="Malgun Gothic" w:hAnsi="Malgun Gothic" w:eastAsiaTheme="minorEastAsia"/>
        </w:rPr>
        <w:t>As pessoas de até 74 anos que estão sujeitas ao registro de residência, e não possuem o seguro de saúde onde trabalha ou outros seguros públicos devem se inscrever no Seguro Nacional de Saúde. Favor realizar o trâmite de inscrição na prefeitura correspondente à sua residência no prazo de 14 dias</w:t>
      </w:r>
      <w:r>
        <w:rPr>
          <w:rFonts w:hint="eastAsia" w:ascii="Malgun Gothic" w:hAnsi="Malgun Gothic" w:eastAsiaTheme="minorEastAsia"/>
        </w:rPr>
        <w:t>.</w:t>
      </w:r>
    </w:p>
    <w:p>
      <w:pPr>
        <w:pStyle w:val="0"/>
        <w:spacing w:line="280" w:lineRule="exact"/>
        <w:ind w:firstLine="210" w:firstLineChars="100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>Aplica-se em qualquer das seguintes situações</w:t>
      </w:r>
      <w:r>
        <w:rPr>
          <w:rFonts w:hint="eastAsia"/>
        </w:rPr>
        <w:t>:</w:t>
      </w:r>
    </w:p>
    <w:p>
      <w:pPr>
        <w:pStyle w:val="15"/>
        <w:numPr>
          <w:ilvl w:val="0"/>
          <w:numId w:val="2"/>
        </w:numPr>
        <w:spacing w:line="280" w:lineRule="exact"/>
        <w:ind w:leftChars="0"/>
        <w:rPr>
          <w:rFonts w:hint="default" w:ascii="Malgun Gothic" w:hAnsi="Malgun Gothic"/>
        </w:rPr>
      </w:pPr>
      <w:r>
        <w:rPr>
          <w:rFonts w:hint="eastAsia" w:ascii="Malgun Gothic" w:hAnsi="Malgun Gothic"/>
        </w:rPr>
        <w:t>Pessoas que possuem o registro de resid</w:t>
      </w:r>
      <w:r>
        <w:rPr>
          <w:rFonts w:hint="default" w:ascii="Malgun Gothic" w:hAnsi="Malgun Gothic"/>
        </w:rPr>
        <w:t>ência</w:t>
      </w:r>
    </w:p>
    <w:p>
      <w:pPr>
        <w:pStyle w:val="15"/>
        <w:numPr>
          <w:ilvl w:val="0"/>
          <w:numId w:val="2"/>
        </w:numPr>
        <w:spacing w:line="28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>Quando mudar-se para outro município</w:t>
      </w:r>
    </w:p>
    <w:p>
      <w:pPr>
        <w:pStyle w:val="15"/>
        <w:numPr>
          <w:ilvl w:val="0"/>
          <w:numId w:val="2"/>
        </w:numPr>
        <w:spacing w:line="28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  <w:u w:val="double"/>
        </w:rPr>
        <w:t>Quando desligar-se do seguro de saúde (shakai hoken) de onde trabalha</w:t>
      </w:r>
    </w:p>
    <w:p>
      <w:pPr>
        <w:pStyle w:val="15"/>
        <w:numPr>
          <w:ilvl w:val="0"/>
          <w:numId w:val="2"/>
        </w:numPr>
        <w:spacing w:line="28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>Quando a criança nascer (a parte da criança)</w:t>
      </w:r>
    </w:p>
    <w:p>
      <w:pPr>
        <w:pStyle w:val="0"/>
        <w:spacing w:line="280" w:lineRule="exact"/>
        <w:rPr>
          <w:rFonts w:hint="default" w:ascii="Malgun Gothic" w:hAnsi="Malgun Gothic"/>
        </w:rPr>
      </w:pPr>
      <w:r>
        <w:rPr>
          <w:rFonts w:hint="eastAsia" w:ascii="Malgun Gothic" w:hAnsi="Malgun Gothic"/>
        </w:rPr>
        <w:t xml:space="preserve">  Al</w:t>
      </w:r>
      <w:r>
        <w:rPr>
          <w:rFonts w:hint="default" w:ascii="Malgun Gothic" w:hAnsi="Malgun Gothic"/>
        </w:rPr>
        <w:t xml:space="preserve">ém disso, as pessoas que não estão sujeitas ao registro de residência ou com menos de 3 meses da qualificação de permanência, quando o seu período de permanência previsto ultrapassar 3 meses, haverá possibilidade de se inscrever no seguro nacional de saúde. Por isso tome cuidado. Para mais informações, consulte a prefeitura.  </w:t>
      </w:r>
      <w:r>
        <w:rPr>
          <w:rFonts w:hint="eastAsia" w:ascii="Malgun Gothic" w:hAnsi="Malgun Gothic"/>
        </w:rPr>
        <w:t>※</w:t>
      </w:r>
      <w:r>
        <w:rPr>
          <w:rFonts w:hint="default" w:ascii="Malgun Gothic" w:hAnsi="Malgun Gothic"/>
        </w:rPr>
        <w:t>[O hagaki de pagamento referente ao ano fiscal de 202</w:t>
      </w:r>
      <w:r>
        <w:rPr>
          <w:rFonts w:hint="eastAsia" w:ascii="Malgun Gothic" w:hAnsi="Malgun Gothic" w:eastAsia="Malgun Gothic"/>
        </w:rPr>
        <w:t>6</w:t>
      </w:r>
      <w:r>
        <w:rPr>
          <w:rFonts w:hint="default" w:ascii="Malgun Gothic" w:hAnsi="Malgun Gothic"/>
        </w:rPr>
        <w:t xml:space="preserve"> será enviado em Maio]</w:t>
      </w:r>
    </w:p>
    <w:p>
      <w:pPr>
        <w:pStyle w:val="0"/>
        <w:spacing w:line="280" w:lineRule="exact"/>
        <w:rPr>
          <w:rFonts w:hint="default" w:ascii="Malgun Gothic" w:hAnsi="Malgun Gothic"/>
        </w:rPr>
      </w:pPr>
      <w:r>
        <w:rPr>
          <w:rFonts w:hint="eastAsia"/>
        </w:rPr>
        <w:drawing>
          <wp:anchor distT="0" distB="0" distL="114300" distR="114300" simplePos="0" relativeHeight="39" behindDoc="0" locked="0" layoutInCell="1" hidden="0" allowOverlap="1">
            <wp:simplePos x="0" y="0"/>
            <wp:positionH relativeFrom="margin">
              <wp:posOffset>-184150</wp:posOffset>
            </wp:positionH>
            <wp:positionV relativeFrom="paragraph">
              <wp:posOffset>12700</wp:posOffset>
            </wp:positionV>
            <wp:extent cx="7009130" cy="10026650"/>
            <wp:effectExtent l="0" t="0" r="0" b="0"/>
            <wp:wrapNone/>
            <wp:docPr id="1060" name="図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図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inorHAnsi" w:hAnsiTheme="minorHAnsi" w:eastAsiaTheme="minorEastAsia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margin">
                  <wp:posOffset>-81915</wp:posOffset>
                </wp:positionH>
                <wp:positionV relativeFrom="paragraph">
                  <wp:posOffset>287020</wp:posOffset>
                </wp:positionV>
                <wp:extent cx="6729730" cy="394970"/>
                <wp:effectExtent l="0" t="0" r="635" b="635"/>
                <wp:wrapNone/>
                <wp:docPr id="1061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テキスト ボックス 3"/>
                      <wps:cNvSpPr txBox="1"/>
                      <wps:spPr>
                        <a:xfrm>
                          <a:off x="0" y="0"/>
                          <a:ext cx="672973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60" w:lineRule="exact"/>
                              <w:rPr>
                                <w:rFonts w:hint="default"/>
                                <w:sz w:val="42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2"/>
                                <w:u w:val="wave" w:color="FFC000"/>
                              </w:rPr>
                              <w:t>Recipientes de plástico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00000" w:themeColor="text1"/>
                                <w:kern w:val="24"/>
                                <w:sz w:val="4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2"/>
                                <w:u w:val="wave" w:color="FFC000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z-index:65;height:31.1pt;mso-wrap-distance-left:9pt;width:529.9pt;mso-wrap-distance-top:0pt;mso-position-horizontal-relative:margin;position:absolute;margin-top:22.6pt;margin-left:-6.45pt;mso-position-vertical-relative:text;mso-wrap-distance-bottom:0pt;mso-wrap-distance-right:9pt;" o:spid="_x0000_s1061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60" w:lineRule="exact"/>
                        <w:rPr>
                          <w:rFonts w:hint="default"/>
                          <w:sz w:val="42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2"/>
                          <w:u w:val="wave" w:color="FFC000"/>
                        </w:rPr>
                        <w:t>Recipientes de plástico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2"/>
                        </w:rPr>
                        <w:t xml:space="preserve">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00000" w:themeColor="text1"/>
                          <w:kern w:val="24"/>
                          <w:sz w:val="42"/>
                        </w:rPr>
                        <w:t xml:space="preserve">e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2"/>
                          <w:u w:val="wave" w:color="FFC000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68" behindDoc="0" locked="0" layoutInCell="1" hidden="0" allowOverlap="1">
            <wp:simplePos x="0" y="0"/>
            <wp:positionH relativeFrom="page">
              <wp:posOffset>6309995</wp:posOffset>
            </wp:positionH>
            <wp:positionV relativeFrom="paragraph">
              <wp:posOffset>704215</wp:posOffset>
            </wp:positionV>
            <wp:extent cx="920750" cy="508635"/>
            <wp:effectExtent l="0" t="0" r="0" b="0"/>
            <wp:wrapNone/>
            <wp:docPr id="106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オブジェクト 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margin">
                  <wp:posOffset>102235</wp:posOffset>
                </wp:positionH>
                <wp:positionV relativeFrom="paragraph">
                  <wp:posOffset>7620</wp:posOffset>
                </wp:positionV>
                <wp:extent cx="6424930" cy="695960"/>
                <wp:effectExtent l="0" t="0" r="635" b="635"/>
                <wp:wrapNone/>
                <wp:docPr id="106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2"/>
                      <wps:cNvSpPr txBox="1"/>
                      <wps:spPr>
                        <a:xfrm>
                          <a:off x="0" y="0"/>
                          <a:ext cx="6424930" cy="695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00" w:lineRule="exact"/>
                              <w:rPr>
                                <w:rFonts w:hint="default"/>
                                <w:sz w:val="48"/>
                              </w:rPr>
                            </w:pPr>
                            <w:r>
                              <w:rPr>
                                <w:rFonts w:hint="default" w:ascii="Cooper Black" w:hAnsi="Cooper Black" w:eastAsiaTheme="minorEastAsia"/>
                                <w:color w:val="000000" w:themeColor="text1"/>
                                <w:kern w:val="24"/>
                                <w:sz w:val="48"/>
                              </w:rPr>
                              <w:t xml:space="preserve">A partir de </w:t>
                            </w:r>
                            <w:r>
                              <w:rPr>
                                <w:rFonts w:hint="default" w:ascii="Cooper Black" w:hAnsi="Cooper Black" w:eastAsiaTheme="minorEastAsia"/>
                                <w:color w:val="FF0000"/>
                                <w:kern w:val="24"/>
                                <w:sz w:val="48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64;height:54.8pt;mso-wrap-distance-left:9pt;width:505.9pt;mso-wrap-distance-top:0pt;mso-position-horizontal-relative:margin;position:absolute;margin-top:0.6pt;margin-left:8.0500000000000007pt;mso-position-vertical-relative:text;mso-wrap-distance-bottom:0pt;mso-wrap-distance-right:9pt;" o:spid="_x0000_s1063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00" w:lineRule="exact"/>
                        <w:rPr>
                          <w:rFonts w:hint="default"/>
                          <w:sz w:val="48"/>
                        </w:rPr>
                      </w:pPr>
                      <w:r>
                        <w:rPr>
                          <w:rFonts w:hint="default" w:ascii="Cooper Black" w:hAnsi="Cooper Black" w:eastAsiaTheme="minorEastAsia"/>
                          <w:color w:val="000000" w:themeColor="text1"/>
                          <w:kern w:val="24"/>
                          <w:sz w:val="48"/>
                        </w:rPr>
                        <w:t xml:space="preserve">A partir de </w:t>
                      </w:r>
                      <w:r>
                        <w:rPr>
                          <w:rFonts w:hint="default" w:ascii="Cooper Black" w:hAnsi="Cooper Black" w:eastAsiaTheme="minorEastAsia"/>
                          <w:color w:val="FF0000"/>
                          <w:kern w:val="24"/>
                          <w:sz w:val="48"/>
                        </w:rPr>
                        <w:t xml:space="preserve">Abril de Reiwa ano 7(2025) 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6" behindDoc="0" locked="0" layoutInCell="1" hidden="0" allowOverlap="1">
                <wp:simplePos x="0" y="0"/>
                <wp:positionH relativeFrom="margin">
                  <wp:posOffset>1067435</wp:posOffset>
                </wp:positionH>
                <wp:positionV relativeFrom="paragraph">
                  <wp:posOffset>684530</wp:posOffset>
                </wp:positionV>
                <wp:extent cx="5090795" cy="497840"/>
                <wp:effectExtent l="0" t="0" r="635" b="635"/>
                <wp:wrapNone/>
                <wp:docPr id="1064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4"/>
                      <wps:cNvSpPr txBox="1"/>
                      <wps:spPr>
                        <a:xfrm>
                          <a:off x="0" y="0"/>
                          <a:ext cx="5090795" cy="49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520" w:lineRule="exact"/>
                              <w:rPr>
                                <w:rFonts w:hint="default"/>
                                <w:sz w:val="46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color w:val="000000" w:themeColor="text1"/>
                                <w:spacing w:val="-30"/>
                                <w:kern w:val="24"/>
                                <w:sz w:val="42"/>
                              </w:rPr>
                              <w:t xml:space="preserve">também são coletados como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6"/>
                                <w:u w:val="thick" w:color="auto"/>
                              </w:rPr>
                              <w:t>recicláveis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6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66;height:39.200000000000003pt;mso-wrap-distance-left:9pt;width:400.85pt;mso-wrap-distance-top:0pt;mso-position-horizontal-relative:margin;position:absolute;margin-top:53.9pt;margin-left:84.05pt;mso-position-vertical-relative:text;mso-wrap-distance-bottom:0pt;mso-wrap-distance-right:9pt;" o:spid="_x0000_s1064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520" w:lineRule="exact"/>
                        <w:rPr>
                          <w:rFonts w:hint="default"/>
                          <w:sz w:val="46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color w:val="000000" w:themeColor="text1"/>
                          <w:spacing w:val="-30"/>
                          <w:kern w:val="24"/>
                          <w:sz w:val="42"/>
                        </w:rPr>
                        <w:t xml:space="preserve">também são coletados como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6"/>
                          <w:u w:val="thick" w:color="auto"/>
                        </w:rPr>
                        <w:t>recicláveis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6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w:drawing>
          <wp:inline distT="0" distB="0" distL="0" distR="0">
            <wp:extent cx="885825" cy="666750"/>
            <wp:effectExtent l="0" t="0" r="9525" b="0"/>
            <wp:docPr id="106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オブジェクト 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-7343140</wp:posOffset>
                </wp:positionV>
                <wp:extent cx="2717800" cy="426720"/>
                <wp:effectExtent l="0" t="0" r="635" b="635"/>
                <wp:wrapNone/>
                <wp:docPr id="1066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7"/>
                      <wps:cNvSpPr txBox="1"/>
                      <wps:spPr>
                        <a:xfrm>
                          <a:off x="0" y="0"/>
                          <a:ext cx="2717800" cy="426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5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10"/>
                                <w:kern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0"/>
                                <w:kern w:val="24"/>
                              </w:rPr>
                              <w:t xml:space="preserve">Itens que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0"/>
                                <w:kern w:val="24"/>
                                <w:u w:val="single" w:color="auto"/>
                              </w:rPr>
                              <w:t xml:space="preserve">vão começar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0"/>
                                <w:kern w:val="24"/>
                              </w:rPr>
                              <w:t xml:space="preserve">a ser coletados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5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como plásticos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recicláveis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z-index:61;height:33.6pt;mso-wrap-distance-left:9pt;width:214pt;mso-wrap-distance-top:0pt;mso-position-horizontal-relative:text;position:absolute;margin-top:-578.20000000000005pt;margin-left:262.35000000000002pt;mso-position-vertical-relative:text;mso-wrap-distance-bottom:0pt;mso-wrap-distance-right:9pt;" o:spid="_x0000_s1066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5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10"/>
                          <w:kern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0"/>
                          <w:kern w:val="24"/>
                        </w:rPr>
                        <w:t xml:space="preserve">Itens que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0"/>
                          <w:kern w:val="24"/>
                          <w:u w:val="single" w:color="auto"/>
                        </w:rPr>
                        <w:t xml:space="preserve">vão começar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0"/>
                          <w:kern w:val="24"/>
                        </w:rPr>
                        <w:t xml:space="preserve">a ser coletados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5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como plásticos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recicláveis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-6980555</wp:posOffset>
                </wp:positionV>
                <wp:extent cx="2339340" cy="361315"/>
                <wp:effectExtent l="635" t="635" r="29845" b="10795"/>
                <wp:wrapNone/>
                <wp:docPr id="1067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楕円 8"/>
                      <wps:cNvSpPr/>
                      <wps:spPr>
                        <a:xfrm>
                          <a:off x="0" y="0"/>
                          <a:ext cx="2339340" cy="36131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FFFFF" w:themeColor="light1"/>
                                <w:kern w:val="24"/>
                              </w:rPr>
                              <w:t>Produto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</w:rPr>
                              <w:t>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63;height:28.45pt;mso-wrap-distance-left:9pt;width:184.2pt;mso-wrap-distance-top:0pt;mso-position-horizontal-relative:text;position:absolute;margin-top:-549.65pt;margin-left:281.8pt;mso-position-vertical-relative:text;mso-wrap-distance-bottom:0pt;mso-wrap-distance-right:9pt;v-text-anchor:middle;" o:spid="_x0000_s1067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rPr>
                          <w:rFonts w:hint="default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FFFFF" w:themeColor="light1"/>
                          <w:kern w:val="24"/>
                        </w:rPr>
                        <w:t>Produto</w:t>
                      </w: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</w:rPr>
                        <w:t>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-7005320</wp:posOffset>
                </wp:positionV>
                <wp:extent cx="2594610" cy="378460"/>
                <wp:effectExtent l="635" t="635" r="29845" b="10795"/>
                <wp:wrapNone/>
                <wp:docPr id="1068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楕円 8"/>
                      <wps:cNvSpPr/>
                      <wps:spPr>
                        <a:xfrm>
                          <a:off x="0" y="0"/>
                          <a:ext cx="2594610" cy="378460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2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</w:rPr>
                              <w:t>Embalagens de plástico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62;height:29.8pt;mso-wrap-distance-left:9pt;width:204.3pt;mso-wrap-distance-top:0pt;mso-position-horizontal-relative:text;position:absolute;margin-top:-551.6pt;margin-left:49.6pt;mso-position-vertical-relative:text;mso-wrap-distance-bottom:0pt;mso-wrap-distance-right:9pt;v-text-anchor:middle;" o:spid="_x0000_s1068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2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</w:rPr>
                        <w:t>Embalagens de plástico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-7392670</wp:posOffset>
                </wp:positionV>
                <wp:extent cx="2685415" cy="645795"/>
                <wp:effectExtent l="0" t="0" r="635" b="635"/>
                <wp:wrapNone/>
                <wp:docPr id="1069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5"/>
                      <wps:cNvSpPr txBox="1"/>
                      <wps:spPr>
                        <a:xfrm>
                          <a:off x="0" y="0"/>
                          <a:ext cx="2685415" cy="645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Os itens que eram coletados como plástico reciclável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single" w:color="auto"/>
                              </w:rPr>
                              <w:t>até agora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59;height:50.85pt;mso-wrap-distance-left:9pt;width:211.45pt;mso-wrap-distance-top:0pt;mso-position-horizontal-relative:text;position:absolute;margin-top:-582.1pt;margin-left:43.8pt;mso-position-vertical-relative:text;mso-wrap-distance-bottom:0pt;mso-wrap-distance-right:9pt;" o:spid="_x0000_s1069" o:allowincell="t" o:allowoverlap="t" filled="t" fillcolor="#f2f2f2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Os itens que eram coletados como plástico reciclável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kern w:val="24"/>
                          <w:u w:val="single" w:color="auto"/>
                        </w:rPr>
                        <w:t>até agora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-8504555</wp:posOffset>
                </wp:positionV>
                <wp:extent cx="5560060" cy="576580"/>
                <wp:effectExtent l="0" t="0" r="635" b="635"/>
                <wp:wrapNone/>
                <wp:docPr id="1070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6"/>
                      <wps:cNvSpPr txBox="1"/>
                      <wps:spPr>
                        <a:xfrm>
                          <a:off x="0" y="0"/>
                          <a:ext cx="5560060" cy="576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>Devido à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 xml:space="preserve"> aplicação da [Lei de Promoção da Reciclagem de Recursos Plásticos],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</w:rPr>
                              <w:t>coleta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kern w:val="24"/>
                              </w:rPr>
                              <w:t>re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</w:rPr>
                              <w:t xml:space="preserve">mos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>[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 xml:space="preserve">recipientes 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 xml:space="preserve">embalagens de plástico] e [produtos plásticos]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>como recicláveis.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43;height:45.4pt;mso-wrap-distance-left:9pt;width:437.8pt;mso-wrap-distance-top:0pt;mso-position-horizontal-relative:text;position:absolute;margin-top:-669.65pt;margin-left:76.150000000000006pt;mso-position-vertical-relative:text;mso-wrap-distance-bottom:0pt;mso-wrap-distance-right:9pt;" o:spid="_x0000_s1070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</w:rPr>
                        <w:t>Devido à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 xml:space="preserve"> aplicação da [Lei de Promoção da Reciclagem de Recursos Plásticos],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</w:rPr>
                        <w:t>coleta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kern w:val="24"/>
                        </w:rPr>
                        <w:t>re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</w:rPr>
                        <w:t xml:space="preserve">mos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>[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</w:rPr>
                        <w:t xml:space="preserve">recipientes e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 xml:space="preserve">embalagens de plástico] e [produtos plásticos]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>como recicláveis.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44" behindDoc="0" locked="0" layoutInCell="1" hidden="0" allowOverlap="1">
            <wp:simplePos x="0" y="0"/>
            <wp:positionH relativeFrom="column">
              <wp:posOffset>5581015</wp:posOffset>
            </wp:positionH>
            <wp:positionV relativeFrom="paragraph">
              <wp:posOffset>-8990965</wp:posOffset>
            </wp:positionV>
            <wp:extent cx="790575" cy="535305"/>
            <wp:effectExtent l="0" t="0" r="0" b="0"/>
            <wp:wrapNone/>
            <wp:docPr id="107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オブジェクト 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-8916670</wp:posOffset>
                </wp:positionV>
                <wp:extent cx="4579620" cy="953770"/>
                <wp:effectExtent l="0" t="0" r="635" b="635"/>
                <wp:wrapNone/>
                <wp:docPr id="1072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4"/>
                      <wps:cNvSpPr txBox="1"/>
                      <wps:spPr>
                        <a:xfrm>
                          <a:off x="0" y="0"/>
                          <a:ext cx="4579620" cy="95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z w:val="4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color w:val="000000" w:themeColor="text1"/>
                                <w:spacing w:val="-30"/>
                                <w:kern w:val="24"/>
                                <w:sz w:val="40"/>
                              </w:rPr>
                              <w:t xml:space="preserve">também serão coletados como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4"/>
                              </w:rPr>
                              <w:t>recicláveis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0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42;height:75.09pt;mso-wrap-distance-left:9pt;width:360.6pt;mso-wrap-distance-top:0pt;mso-position-horizontal-relative:text;position:absolute;margin-top:-702.1pt;margin-left:82.05pt;mso-position-vertical-relative:text;mso-wrap-distance-bottom:0pt;mso-wrap-distance-right:9pt;" o:spid="_x0000_s1072" o:allowincell="t" o:allowoverlap="t" filled="t" fillcolor="#fffff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/>
                        <w:rPr>
                          <w:rFonts w:hint="default"/>
                          <w:sz w:val="4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color w:val="000000" w:themeColor="text1"/>
                          <w:spacing w:val="-30"/>
                          <w:kern w:val="24"/>
                          <w:sz w:val="40"/>
                        </w:rPr>
                        <w:t xml:space="preserve">também serão coletados como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4"/>
                        </w:rPr>
                        <w:t>recicláveis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0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-9385935</wp:posOffset>
                </wp:positionV>
                <wp:extent cx="6952615" cy="386715"/>
                <wp:effectExtent l="0" t="0" r="635" b="635"/>
                <wp:wrapNone/>
                <wp:docPr id="1073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3"/>
                      <wps:cNvSpPr txBox="1"/>
                      <wps:spPr>
                        <a:xfrm>
                          <a:off x="0" y="0"/>
                          <a:ext cx="6952615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10" w:lineRule="exact"/>
                              <w:rPr>
                                <w:rFonts w:hint="default"/>
                                <w:sz w:val="44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4"/>
                              </w:rPr>
                              <w:t xml:space="preserve">Recipientes de plástico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00000" w:themeColor="text1"/>
                                <w:kern w:val="24"/>
                                <w:sz w:val="44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4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z-index:41;height:30.45pt;mso-wrap-distance-left:9pt;width:547.45000000000005pt;mso-wrap-distance-top:0pt;mso-position-horizontal-relative:text;position:absolute;margin-top:-739.05pt;margin-left:-11.35pt;mso-position-vertical-relative:text;mso-wrap-distance-bottom:0pt;mso-wrap-distance-right:9pt;" o:spid="_x0000_s1073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10" w:lineRule="exact"/>
                        <w:rPr>
                          <w:rFonts w:hint="default"/>
                          <w:sz w:val="44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4"/>
                        </w:rPr>
                        <w:t xml:space="preserve">Recipientes de plástico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00000" w:themeColor="text1"/>
                          <w:kern w:val="24"/>
                          <w:sz w:val="44"/>
                        </w:rPr>
                        <w:t xml:space="preserve">e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4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-9740265</wp:posOffset>
                </wp:positionV>
                <wp:extent cx="6424930" cy="411480"/>
                <wp:effectExtent l="0" t="0" r="635" b="635"/>
                <wp:wrapNone/>
                <wp:docPr id="107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テキスト ボックス 2"/>
                      <wps:cNvSpPr txBox="1"/>
                      <wps:spPr>
                        <a:xfrm>
                          <a:off x="0" y="0"/>
                          <a:ext cx="6424930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40" w:lineRule="exact"/>
                              <w:rPr>
                                <w:rFonts w:hint="default"/>
                                <w:sz w:val="48"/>
                              </w:rPr>
                            </w:pPr>
                            <w:r>
                              <w:rPr>
                                <w:rFonts w:hint="default" w:ascii="Cooper Black" w:hAnsi="Cooper Black" w:eastAsiaTheme="minorEastAsia"/>
                                <w:color w:val="000000" w:themeColor="text1"/>
                                <w:kern w:val="24"/>
                                <w:sz w:val="48"/>
                              </w:rPr>
                              <w:t xml:space="preserve">A partir de </w:t>
                            </w:r>
                            <w:r>
                              <w:rPr>
                                <w:rFonts w:hint="default" w:ascii="Cooper Black" w:hAnsi="Cooper Black" w:eastAsiaTheme="minorEastAsia"/>
                                <w:color w:val="FF0000"/>
                                <w:kern w:val="24"/>
                                <w:sz w:val="48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40;height:32.4pt;mso-wrap-distance-left:9pt;width:505.9pt;mso-wrap-distance-top:0pt;mso-position-horizontal-relative:text;position:absolute;margin-top:-766.95pt;margin-left:20.39pt;mso-position-vertical-relative:text;mso-wrap-distance-bottom:0pt;mso-wrap-distance-right:9pt;" o:spid="_x0000_s1074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40" w:lineRule="exact"/>
                        <w:rPr>
                          <w:rFonts w:hint="default"/>
                          <w:sz w:val="48"/>
                        </w:rPr>
                      </w:pPr>
                      <w:r>
                        <w:rPr>
                          <w:rFonts w:hint="default" w:ascii="Cooper Black" w:hAnsi="Cooper Black" w:eastAsiaTheme="minorEastAsia"/>
                          <w:color w:val="000000" w:themeColor="text1"/>
                          <w:kern w:val="24"/>
                          <w:sz w:val="48"/>
                        </w:rPr>
                        <w:t xml:space="preserve">A partir de </w:t>
                      </w:r>
                      <w:r>
                        <w:rPr>
                          <w:rFonts w:hint="default" w:ascii="Cooper Black" w:hAnsi="Cooper Black" w:eastAsiaTheme="minorEastAsia"/>
                          <w:color w:val="FF0000"/>
                          <w:kern w:val="24"/>
                          <w:sz w:val="48"/>
                        </w:rPr>
                        <w:t xml:space="preserve">Abril de Reiwa ano 7(2025)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margin">
                  <wp:posOffset>-219075</wp:posOffset>
                </wp:positionH>
                <wp:positionV relativeFrom="paragraph">
                  <wp:posOffset>177165</wp:posOffset>
                </wp:positionV>
                <wp:extent cx="6729730" cy="394970"/>
                <wp:effectExtent l="0" t="0" r="635" b="635"/>
                <wp:wrapNone/>
                <wp:docPr id="1075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3"/>
                      <wps:cNvSpPr txBox="1"/>
                      <wps:spPr>
                        <a:xfrm>
                          <a:off x="0" y="0"/>
                          <a:ext cx="672973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5"/>
                              <w:spacing w:line="460" w:lineRule="exact"/>
                              <w:rPr>
                                <w:rFonts w:hint="default"/>
                                <w:sz w:val="42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  <w:color w:val="0D864C"/>
                                <w:kern w:val="24"/>
                                <w:sz w:val="42"/>
                                <w:u w:val="wave" w:color="FFC000"/>
                              </w:rPr>
                              <w:t>Recipientes de plástico</w:t>
                            </w:r>
                            <w:r>
                              <w:rPr>
                                <w:rFonts w:hint="default" w:ascii="Comic Sans MS" w:hAnsi="Comic Sans MS"/>
                                <w:b w:val="1"/>
                                <w:color w:val="0D864C"/>
                                <w:kern w:val="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omic Sans MS" w:hAnsi="Comic Sans MS"/>
                                <w:b w:val="1"/>
                                <w:color w:val="000000" w:themeColor="text1"/>
                                <w:kern w:val="24"/>
                                <w:sz w:val="4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Comic Sans MS" w:hAnsi="Comic Sans MS"/>
                                <w:b w:val="1"/>
                                <w:color w:val="0D864C"/>
                                <w:kern w:val="24"/>
                                <w:sz w:val="42"/>
                                <w:u w:val="wave" w:color="FFC000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z-index:17;height:31.1pt;mso-wrap-distance-left:9pt;width:529.9pt;mso-wrap-distance-top:0pt;mso-position-horizontal-relative:margin;position:absolute;margin-top:13.95pt;margin-left:-17.25pt;mso-position-vertical-relative:text;mso-wrap-distance-bottom:0pt;mso-wrap-distance-right:9pt;" o:spid="_x0000_s1075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15"/>
                        <w:spacing w:line="460" w:lineRule="exact"/>
                        <w:rPr>
                          <w:rFonts w:hint="default"/>
                          <w:sz w:val="42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  <w:color w:val="0D864C"/>
                          <w:kern w:val="24"/>
                          <w:sz w:val="42"/>
                          <w:u w:val="wave" w:color="FFC000"/>
                        </w:rPr>
                        <w:t>Recipientes de plástico</w:t>
                      </w:r>
                      <w:r>
                        <w:rPr>
                          <w:rFonts w:hint="default" w:ascii="Comic Sans MS" w:hAnsi="Comic Sans MS"/>
                          <w:b w:val="1"/>
                          <w:color w:val="0D864C"/>
                          <w:kern w:val="24"/>
                          <w:sz w:val="42"/>
                        </w:rPr>
                        <w:t xml:space="preserve"> </w:t>
                      </w:r>
                      <w:r>
                        <w:rPr>
                          <w:rFonts w:hint="default" w:ascii="Comic Sans MS" w:hAnsi="Comic Sans MS"/>
                          <w:b w:val="1"/>
                          <w:color w:val="000000" w:themeColor="text1"/>
                          <w:kern w:val="24"/>
                          <w:sz w:val="42"/>
                        </w:rPr>
                        <w:t xml:space="preserve">e </w:t>
                      </w:r>
                      <w:r>
                        <w:rPr>
                          <w:rFonts w:hint="default" w:ascii="Comic Sans MS" w:hAnsi="Comic Sans MS"/>
                          <w:b w:val="1"/>
                          <w:color w:val="0D864C"/>
                          <w:kern w:val="24"/>
                          <w:sz w:val="42"/>
                          <w:u w:val="wave" w:color="FFC000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201930</wp:posOffset>
                </wp:positionV>
                <wp:extent cx="5609590" cy="698500"/>
                <wp:effectExtent l="0" t="0" r="635" b="635"/>
                <wp:wrapNone/>
                <wp:docPr id="1076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6"/>
                      <wps:cNvSpPr txBox="1"/>
                      <wps:spPr>
                        <a:xfrm>
                          <a:off x="0" y="0"/>
                          <a:ext cx="5609590" cy="69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00" w:lineRule="exact"/>
                              <w:jc w:val="center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Devido à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implementação da [Lei de Promoção da Reciclagem de Recursos Plásticos],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 xml:space="preserve">coletamos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recipientes/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embalagens de plástico] e [produtos plásticos] como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sz w:val="28"/>
                              </w:rPr>
                              <w:t>recicláveis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67;height:55pt;mso-wrap-distance-left:9pt;width:441.7pt;mso-wrap-distance-top:0pt;mso-position-horizontal-relative:margin;position:absolute;margin-top:15.9pt;margin-left:81.75pt;mso-position-vertical-relative:text;mso-wrap-distance-bottom:0pt;mso-wrap-distance-right:9pt;" o:spid="_x0000_s1076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300" w:lineRule="exact"/>
                        <w:jc w:val="center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Devido à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 xml:space="preserve"> implementação da [Lei de Promoção da Reciclagem de Recursos Plásticos],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 xml:space="preserve">coletamos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[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recipientes/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 xml:space="preserve">embalagens de plástico] e [produtos plásticos] como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  <w:sz w:val="28"/>
                        </w:rPr>
                        <w:t>recicláveis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Theme="minorEastAsia"/>
          <w:b w:val="1"/>
          <w:sz w:val="40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page">
              <wp:posOffset>6467475</wp:posOffset>
            </wp:positionH>
            <wp:positionV relativeFrom="paragraph">
              <wp:posOffset>9525</wp:posOffset>
            </wp:positionV>
            <wp:extent cx="790575" cy="508635"/>
            <wp:effectExtent l="0" t="0" r="0" b="0"/>
            <wp:wrapNone/>
            <wp:docPr id="107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オブジェクト 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margin">
                  <wp:posOffset>1104265</wp:posOffset>
                </wp:positionH>
                <wp:positionV relativeFrom="paragraph">
                  <wp:posOffset>76200</wp:posOffset>
                </wp:positionV>
                <wp:extent cx="5057775" cy="438150"/>
                <wp:effectExtent l="0" t="0" r="635" b="635"/>
                <wp:wrapNone/>
                <wp:docPr id="1078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4"/>
                      <wps:cNvSpPr txBox="1"/>
                      <wps:spPr>
                        <a:xfrm>
                          <a:off x="0" y="0"/>
                          <a:ext cx="5057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/>
                                <w:spacing w:val="-20"/>
                                <w:sz w:val="46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color w:val="000000" w:themeColor="text1"/>
                                <w:spacing w:val="-20"/>
                                <w:kern w:val="24"/>
                                <w:sz w:val="42"/>
                              </w:rPr>
                              <w:t xml:space="preserve">também serão coletados como </w:t>
                            </w:r>
                            <w:r>
                              <w:rPr>
                                <w:rFonts w:hint="default" w:ascii="Comic Sans MS" w:hAnsi="Comic Sans MS"/>
                                <w:b w:val="1"/>
                                <w:color w:val="7030A0"/>
                                <w:spacing w:val="-20"/>
                                <w:kern w:val="24"/>
                                <w:sz w:val="46"/>
                                <w:u w:val="thick" w:color="auto"/>
                              </w:rPr>
                              <w:t>recicláveis</w:t>
                            </w:r>
                            <w:r>
                              <w:rPr>
                                <w:rFonts w:hint="default" w:ascii="Comic Sans MS" w:hAnsi="Comic Sans MS"/>
                                <w:b w:val="1"/>
                                <w:color w:val="7030A0"/>
                                <w:spacing w:val="-20"/>
                                <w:kern w:val="24"/>
                                <w:sz w:val="46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18;height:34.5pt;mso-wrap-distance-left:9pt;width:398.25pt;mso-wrap-distance-top:0pt;mso-position-horizontal-relative:margin;position:absolute;margin-top:6pt;margin-left:86.95pt;mso-position-vertical-relative:text;mso-wrap-distance-bottom:0pt;mso-wrap-distance-right:9pt;" o:spid="_x0000_s1078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/>
                          <w:spacing w:val="-20"/>
                          <w:sz w:val="46"/>
                        </w:rPr>
                      </w:pPr>
                      <w:r>
                        <w:rPr>
                          <w:rFonts w:hint="default" w:ascii="Comic Sans MS" w:hAnsi="Comic Sans MS"/>
                          <w:color w:val="000000" w:themeColor="text1"/>
                          <w:spacing w:val="-20"/>
                          <w:kern w:val="24"/>
                          <w:sz w:val="42"/>
                        </w:rPr>
                        <w:t xml:space="preserve">também serão coletados como </w:t>
                      </w:r>
                      <w:r>
                        <w:rPr>
                          <w:rFonts w:hint="default" w:ascii="Comic Sans MS" w:hAnsi="Comic Sans MS"/>
                          <w:b w:val="1"/>
                          <w:color w:val="7030A0"/>
                          <w:spacing w:val="-20"/>
                          <w:kern w:val="24"/>
                          <w:sz w:val="46"/>
                          <w:u w:val="thick" w:color="auto"/>
                        </w:rPr>
                        <w:t>recicláveis</w:t>
                      </w:r>
                      <w:r>
                        <w:rPr>
                          <w:rFonts w:hint="default" w:ascii="Comic Sans MS" w:hAnsi="Comic Sans MS"/>
                          <w:b w:val="1"/>
                          <w:color w:val="7030A0"/>
                          <w:spacing w:val="-20"/>
                          <w:kern w:val="24"/>
                          <w:sz w:val="46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margin">
                  <wp:posOffset>2733675</wp:posOffset>
                </wp:positionH>
                <wp:positionV relativeFrom="paragraph">
                  <wp:posOffset>6181725</wp:posOffset>
                </wp:positionV>
                <wp:extent cx="2973070" cy="247015"/>
                <wp:effectExtent l="635" t="635" r="29845" b="10795"/>
                <wp:wrapNone/>
                <wp:docPr id="1079" name="角丸四角形 19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角丸四角形 19"/>
                      <wps:cNvSpPr/>
                      <wps:spPr>
                        <a:xfrm>
                          <a:off x="0" y="0"/>
                          <a:ext cx="2973070" cy="247015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jc w:val="center"/>
                              <w:rPr>
                                <w:rFonts w:hint="default"/>
                                <w:sz w:val="17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FFFF" w:themeColor="light1"/>
                                <w:spacing w:val="-16"/>
                                <w:kern w:val="24"/>
                                <w:sz w:val="17"/>
                              </w:rPr>
                              <w:t>Objetos com risco de incêndio ou lesões, que requerem atenção: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19" style="z-index:38;height:19.45pt;mso-wrap-distance-left:9pt;width:234.1pt;mso-wrap-distance-top:0pt;mso-position-horizontal-relative:margin;position:absolute;margin-top:486.75pt;margin-left:215.25pt;mso-position-vertical-relative:text;mso-wrap-distance-bottom:0pt;mso-wrap-distance-right:9pt;v-text-anchor:middle;" o:spid="_x0000_s1079" o:allowincell="t" o:allowoverlap="t" filled="t" fillcolor="#e60013" stroked="t" strokecolor="#e60013" strokeweight="2pt" o:spt="2" arcsize="10923f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jc w:val="center"/>
                        <w:rPr>
                          <w:rFonts w:hint="default"/>
                          <w:sz w:val="17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FFFF" w:themeColor="light1"/>
                          <w:spacing w:val="-16"/>
                          <w:kern w:val="24"/>
                          <w:sz w:val="17"/>
                        </w:rPr>
                        <w:t>Objetos com risco de incêndio ou lesões, que requerem atenção: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margin">
                  <wp:posOffset>600075</wp:posOffset>
                </wp:positionH>
                <wp:positionV relativeFrom="paragraph">
                  <wp:posOffset>5905500</wp:posOffset>
                </wp:positionV>
                <wp:extent cx="5436235" cy="368935"/>
                <wp:effectExtent l="0" t="0" r="635" b="635"/>
                <wp:wrapNone/>
                <wp:docPr id="1080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17"/>
                      <wps:cNvSpPr txBox="1"/>
                      <wps:spPr>
                        <a:xfrm>
                          <a:off x="0" y="0"/>
                          <a:ext cx="5436235" cy="36893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Itens que não devem ser colocados na sacola de coleta </w:t>
                            </w:r>
                            <w:r>
                              <w:rPr>
                                <w:rFonts w:hint="default" w:ascii="Segoe UI" w:hAnsi="Segoe UI" w:eastAsia="Malgun Gothic"/>
                                <w:b w:val="1"/>
                                <w:color w:val="E50014"/>
                                <w:kern w:val="24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37;height:29.05pt;mso-wrap-distance-left:9pt;width:428.05pt;mso-wrap-distance-top:0pt;mso-position-horizontal-relative:margin;position:absolute;margin-top:465pt;margin-left:47.25pt;mso-position-vertical-relative:text;mso-wrap-distance-bottom:0pt;mso-wrap-distance-right:9pt;" o:spid="_x0000_s1080" o:allowincell="t" o:allowoverlap="t" filled="t" fillcolor="#ffd900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 w:eastAsia="Malgun Gothic"/>
                          <w:b w:val="1"/>
                          <w:color w:val="000000" w:themeColor="text1"/>
                          <w:kern w:val="24"/>
                        </w:rPr>
                        <w:t xml:space="preserve">Itens que não devem ser colocados na sacola de coleta </w:t>
                      </w:r>
                      <w:r>
                        <w:rPr>
                          <w:rFonts w:hint="default" w:ascii="Segoe UI" w:hAnsi="Segoe UI" w:eastAsia="Malgun Gothic"/>
                          <w:b w:val="1"/>
                          <w:color w:val="E50014"/>
                          <w:kern w:val="24"/>
                        </w:rPr>
                        <w:t>(Itens não aceitos)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margin">
                  <wp:posOffset>991235</wp:posOffset>
                </wp:positionH>
                <wp:positionV relativeFrom="paragraph">
                  <wp:posOffset>5476875</wp:posOffset>
                </wp:positionV>
                <wp:extent cx="4572000" cy="271145"/>
                <wp:effectExtent l="0" t="0" r="635" b="635"/>
                <wp:wrapNone/>
                <wp:docPr id="1081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16"/>
                      <wps:cNvSpPr txBox="1"/>
                      <wps:spPr>
                        <a:xfrm>
                          <a:off x="0" y="0"/>
                          <a:ext cx="4572000" cy="271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color w:val="FF0000"/>
                                <w:spacing w:val="-1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 xml:space="preserve">podem ser incluídos.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 xml:space="preserve"> (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Exemplos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bandejas de isopor, bandejas de plástico, etc.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36;height:21.35pt;mso-wrap-distance-left:9pt;width:360pt;mso-wrap-distance-top:0pt;mso-position-horizontal-relative:margin;position:absolute;margin-top:431.25pt;margin-left:78.05pt;mso-position-vertical-relative:text;mso-wrap-distance-bottom:0pt;mso-wrap-distance-right:9pt;" o:spid="_x0000_s1081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color w:val="FF0000"/>
                          <w:spacing w:val="-1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 xml:space="preserve">podem ser incluídos. 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 xml:space="preserve"> (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>Exemplos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spacing w:val="-14"/>
                          <w:kern w:val="24"/>
                          <w:sz w:val="14"/>
                        </w:rPr>
                        <w:t>: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>bandejas de isopor, bandejas de plástico, etc.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>.)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5257800</wp:posOffset>
                </wp:positionV>
                <wp:extent cx="2866390" cy="205740"/>
                <wp:effectExtent l="0" t="0" r="635" b="635"/>
                <wp:wrapNone/>
                <wp:docPr id="1082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ボックス 15"/>
                      <wps:cNvSpPr txBox="1"/>
                      <wps:spPr>
                        <a:xfrm>
                          <a:off x="0" y="0"/>
                          <a:ext cx="2866390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pacing w:val="-22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Utensílios de cozinha: recipientes de armazenamento, marmitas, colher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arroz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35;height:16.2pt;mso-wrap-distance-left:9pt;width:225.7pt;mso-wrap-distance-top:0pt;mso-position-horizontal-relative:text;position:absolute;margin-top:414pt;margin-left:252.8pt;mso-position-vertical-relative:text;mso-wrap-distance-bottom:0pt;mso-wrap-distance-right:9pt;" o:spid="_x0000_s1082" o:allowincell="t" o:allowoverlap="t" filled="t" fillcolor="#bc64a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pacing w:val="-22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Utensílios de cozinha: recipientes de armazenamento, marmitas, colher 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arroz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 etc.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5257800</wp:posOffset>
                </wp:positionV>
                <wp:extent cx="2742565" cy="205740"/>
                <wp:effectExtent l="0" t="0" r="635" b="635"/>
                <wp:wrapNone/>
                <wp:docPr id="1083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テキスト ボックス 14"/>
                      <wps:cNvSpPr txBox="1"/>
                      <wps:spPr>
                        <a:xfrm>
                          <a:off x="0" y="0"/>
                          <a:ext cx="2742565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/>
                                <w:spacing w:val="-22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Produtos de uso diári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o: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z-index:34;height:16.2pt;mso-wrap-distance-left:9pt;width:215.95pt;mso-wrap-distance-top:0pt;mso-position-horizontal-relative:text;position:absolute;margin-top:414pt;margin-left:47.25pt;mso-position-vertical-relative:text;mso-wrap-distance-bottom:0pt;mso-wrap-distance-right:9pt;" o:spid="_x0000_s1083" o:allowincell="t" o:allowoverlap="t" filled="t" fillcolor="#bc64a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/>
                          <w:spacing w:val="-22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Produtos de uso diári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o: 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cabides, escovas de dentes, escovas de cabelo, etc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3790315</wp:posOffset>
                </wp:positionV>
                <wp:extent cx="4261485" cy="1029335"/>
                <wp:effectExtent l="0" t="0" r="635" b="635"/>
                <wp:wrapNone/>
                <wp:docPr id="1084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テキスト ボックス 13"/>
                      <wps:cNvSpPr txBox="1"/>
                      <wps:spPr>
                        <a:xfrm>
                          <a:off x="0" y="0"/>
                          <a:ext cx="4261485" cy="1029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24"/>
                                <w:kern w:val="24"/>
                                <w:sz w:val="21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pacing w:val="-24"/>
                                <w:sz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Ser feitos apenas de plástico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(100% de material plástico)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ind w:left="1319" w:leftChars="550" w:hanging="164" w:hangingChars="1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Ter um tamanho de cada lado menor que 50cm (se necessário, podem</w:t>
                            </w:r>
                            <w:r>
                              <w:rPr>
                                <w:rFonts w:hint="eastAsia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ser cortados para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atender a esse requisito)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ind w:firstLine="1148" w:firstLineChars="7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Ter uma espessura de material menor que 5mm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ind w:firstLine="1148" w:firstLineChars="7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Estar limpo (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 xml:space="preserve">limpe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z-index:33;height:81.05pt;mso-wrap-distance-left:9pt;width:335.55pt;mso-wrap-distance-top:0pt;mso-position-horizontal-relative:text;position:absolute;margin-top:298.45pt;margin-left:89pt;mso-position-vertical-relative:text;mso-wrap-distance-bottom:0pt;mso-wrap-distance-right:9pt;" o:spid="_x0000_s1084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24"/>
                          <w:kern w:val="24"/>
                          <w:sz w:val="21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hint="default"/>
                          <w:spacing w:val="-24"/>
                          <w:sz w:val="21"/>
                        </w:rPr>
                        <w:t xml:space="preserve">    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Ser feitos apenas de plástico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(100% de material plástico)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ind w:left="1319" w:leftChars="550" w:hanging="164" w:hangingChars="1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Ter um tamanho de cada lado menor que 50cm (se necessário, podem</w:t>
                      </w:r>
                      <w:r>
                        <w:rPr>
                          <w:rFonts w:hint="eastAsia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ser cortados para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atender a esse requisito)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ind w:firstLine="1148" w:firstLineChars="7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Ter uma espessura de material menor que 5mm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ind w:firstLine="1148" w:firstLineChars="7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Estar limpo (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 xml:space="preserve">limpe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a sujeira ou enxágue leve).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3477895</wp:posOffset>
                </wp:positionV>
                <wp:extent cx="4744720" cy="320675"/>
                <wp:effectExtent l="0" t="0" r="635" b="635"/>
                <wp:wrapNone/>
                <wp:docPr id="1085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テキスト ボックス 12"/>
                      <wps:cNvSpPr txBox="1"/>
                      <wps:spPr>
                        <a:xfrm>
                          <a:off x="0" y="0"/>
                          <a:ext cx="4744720" cy="320675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Segoe UI" w:hAnsi="Segoe UI"/>
                                <w:spacing w:val="-12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D9D9D9" w:themeColor="background1" w:themeShade="D9"/>
                                <w:spacing w:val="-12"/>
                                <w:kern w:val="24"/>
                              </w:rPr>
                              <w:t>Itens que podem ser colocadas na sacola de coleta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FFFF00"/>
                                <w:spacing w:val="-12"/>
                                <w:kern w:val="24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z-index:32;height:25.25pt;mso-wrap-distance-left:9pt;width:373.6pt;mso-wrap-distance-top:0pt;mso-position-horizontal-relative:text;position:absolute;margin-top:273.85000000000002pt;margin-left:71.25pt;mso-position-vertical-relative:text;mso-wrap-distance-bottom:0pt;mso-wrap-distance-right:9pt;" o:spid="_x0000_s1085" o:allowincell="t" o:allowoverlap="t" filled="t" fillcolor="#a5008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rPr>
                          <w:rFonts w:hint="default" w:ascii="Segoe UI" w:hAnsi="Segoe UI"/>
                          <w:spacing w:val="-12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color w:val="D9D9D9" w:themeColor="background1" w:themeShade="D9"/>
                          <w:spacing w:val="-12"/>
                          <w:kern w:val="24"/>
                        </w:rPr>
                        <w:t>Itens que podem ser colocadas na sacola de coleta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 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color w:val="FFFF00"/>
                          <w:spacing w:val="-12"/>
                          <w:kern w:val="24"/>
                        </w:rPr>
                        <w:t>(itens aceitáveis)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2781300</wp:posOffset>
                </wp:positionV>
                <wp:extent cx="2816860" cy="685800"/>
                <wp:effectExtent l="0" t="0" r="635" b="635"/>
                <wp:wrapNone/>
                <wp:docPr id="1086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10"/>
                      <wps:cNvSpPr txBox="1"/>
                      <wps:spPr>
                        <a:xfrm>
                          <a:off x="0" y="0"/>
                          <a:ext cx="281686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A50082"/>
                                <w:kern w:val="24"/>
                                <w:sz w:val="21"/>
                              </w:rPr>
                              <w:t xml:space="preserve">O que é Embalagem de plástico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</w:rPr>
                              <w:t xml:space="preserve">Refere-se a recipientes de plástico ou embalagens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que se tornaram desnecessárias após o uso.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2"/>
                                <w:kern w:val="24"/>
                                <w:sz w:val="20"/>
                              </w:rPr>
                              <w:t>Eles têm a marca de reciclagem de plástico</w:t>
                            </w:r>
                            <w:r>
                              <w:rPr>
                                <w:rFonts w:hint="default" w:asciiTheme="minorHAnsi" w:hAnsiTheme="minorHAnsi" w:eastAsiaTheme="minorEastAsia"/>
                                <w:color w:val="FF0000"/>
                                <w:spacing w:val="-12"/>
                                <w:kern w:val="24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color w:val="FF0000"/>
                                <w:spacing w:val="-12"/>
                                <w:kern w:val="24"/>
                                <w:sz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30;height:54pt;mso-wrap-distance-left:9pt;width:221.8pt;mso-wrap-distance-top:0pt;mso-position-horizontal-relative:text;position:absolute;margin-top:219pt;margin-left:43.5pt;mso-position-vertical-relative:text;mso-wrap-distance-bottom:0pt;mso-wrap-distance-right:9pt;" o:spid="_x0000_s1086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A50082"/>
                          <w:kern w:val="24"/>
                          <w:sz w:val="21"/>
                        </w:rPr>
                        <w:t xml:space="preserve">O que é Embalagem de plástico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2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2"/>
                          <w:kern w:val="24"/>
                          <w:sz w:val="20"/>
                        </w:rPr>
                        <w:t xml:space="preserve">Refere-se a recipientes de plástico ou embalagens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0"/>
                        </w:rPr>
                        <w:t xml:space="preserve">que se tornaram desnecessárias após o uso.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0"/>
                        </w:rPr>
                        <w:t>*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2"/>
                          <w:kern w:val="24"/>
                          <w:sz w:val="20"/>
                        </w:rPr>
                        <w:t>Eles têm a marca de reciclagem de plástico</w:t>
                      </w:r>
                      <w:r>
                        <w:rPr>
                          <w:rFonts w:hint="default" w:asciiTheme="minorHAnsi" w:hAnsiTheme="minorHAnsi" w:eastAsiaTheme="minorEastAsia"/>
                          <w:color w:val="FF0000"/>
                          <w:spacing w:val="-12"/>
                          <w:kern w:val="24"/>
                          <w:sz w:val="20"/>
                        </w:rPr>
                        <w:t>.</w:t>
                      </w:r>
                      <w:r>
                        <w:rPr>
                          <w:rFonts w:hint="eastAsia" w:asciiTheme="minorHAnsi" w:hAnsiTheme="minorHAnsi" w:eastAsiaTheme="minorEastAsia"/>
                          <w:b w:val="1"/>
                          <w:color w:val="FF0000"/>
                          <w:spacing w:val="-12"/>
                          <w:kern w:val="24"/>
                          <w:sz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2790825</wp:posOffset>
                </wp:positionV>
                <wp:extent cx="3023235" cy="689610"/>
                <wp:effectExtent l="0" t="0" r="635" b="635"/>
                <wp:wrapNone/>
                <wp:docPr id="1087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ボックス 10"/>
                      <wps:cNvSpPr txBox="1"/>
                      <wps:spPr>
                        <a:xfrm>
                          <a:off x="0" y="0"/>
                          <a:ext cx="3023235" cy="689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A50082"/>
                                <w:kern w:val="24"/>
                                <w:sz w:val="21"/>
                              </w:rPr>
                              <w:t>O que é Produto de plástico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240" w:lineRule="exact"/>
                              <w:rPr>
                                <w:rFonts w:hint="default" w:ascii="ＭＳ Ｐゴシック" w:hAnsi="ＭＳ Ｐゴシック" w:eastAsia="ＭＳ Ｐゴシック"/>
                                <w:spacing w:val="-22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Se refere a produtos plástico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vel.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31;height:54.3pt;mso-wrap-distance-left:9pt;width:238.05pt;mso-wrap-distance-top:0pt;mso-position-horizontal-relative:text;position:absolute;margin-top:219.75pt;margin-left:264pt;mso-position-vertical-relative:text;mso-wrap-distance-bottom:0pt;mso-wrap-distance-right:9pt;" o:spid="_x0000_s1087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A50082"/>
                          <w:kern w:val="24"/>
                          <w:sz w:val="21"/>
                        </w:rPr>
                        <w:t>O que é Produto de plástico</w:t>
                      </w:r>
                    </w:p>
                    <w:p>
                      <w:pPr>
                        <w:pStyle w:val="0"/>
                        <w:widowControl w:val="1"/>
                        <w:spacing w:line="240" w:lineRule="exact"/>
                        <w:rPr>
                          <w:rFonts w:hint="default" w:ascii="ＭＳ Ｐゴシック" w:hAnsi="ＭＳ Ｐゴシック" w:eastAsia="ＭＳ Ｐゴシック"/>
                          <w:spacing w:val="-22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Se refere a produtos plástico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á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vel.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1678940</wp:posOffset>
                </wp:positionV>
                <wp:extent cx="2339340" cy="337185"/>
                <wp:effectExtent l="635" t="635" r="29845" b="10795"/>
                <wp:wrapNone/>
                <wp:docPr id="1088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楕円 8"/>
                      <wps:cNvSpPr/>
                      <wps:spPr>
                        <a:xfrm>
                          <a:off x="0" y="0"/>
                          <a:ext cx="2339340" cy="33718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Produtos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29;height:26.55pt;mso-wrap-distance-left:9pt;width:184.2pt;mso-wrap-distance-top:0pt;mso-position-horizontal-relative:text;position:absolute;margin-top:132.19pt;margin-left:283.5pt;mso-position-vertical-relative:text;mso-wrap-distance-bottom:0pt;mso-wrap-distance-right:9pt;v-text-anchor:middle;" o:spid="_x0000_s1088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Produtos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1657350</wp:posOffset>
                </wp:positionV>
                <wp:extent cx="2339340" cy="333375"/>
                <wp:effectExtent l="635" t="635" r="29845" b="10795"/>
                <wp:wrapNone/>
                <wp:docPr id="1089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楕円 8"/>
                      <wps:cNvSpPr/>
                      <wps:spPr>
                        <a:xfrm>
                          <a:off x="0" y="0"/>
                          <a:ext cx="2339340" cy="33337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Produtos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7;height:26.25pt;mso-wrap-distance-left:9pt;width:184.2pt;mso-wrap-distance-top:0pt;mso-position-horizontal-relative:text;position:absolute;margin-top:130.5pt;margin-left:281.25pt;mso-position-vertical-relative:text;mso-wrap-distance-bottom:0pt;mso-wrap-distance-right:9pt;v-text-anchor:middle;" o:spid="_x0000_s1089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Produtos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5886450</wp:posOffset>
                </wp:positionV>
                <wp:extent cx="5314950" cy="295275"/>
                <wp:effectExtent l="0" t="0" r="635" b="635"/>
                <wp:wrapNone/>
                <wp:docPr id="1090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テキスト ボックス 17"/>
                      <wps:cNvSpPr txBox="1"/>
                      <wps:spPr>
                        <a:xfrm>
                          <a:off x="0" y="0"/>
                          <a:ext cx="5314950" cy="29527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/>
                                <w:sz w:val="22"/>
                              </w:rPr>
                            </w:pPr>
                            <w:r>
                              <w:rPr>
                                <w:rFonts w:hint="default" w:ascii="Segoe UI" w:hAnsi="Segoe UI" w:eastAsia="Malgun Gothic"/>
                                <w:b w:val="1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Itens que não devem ser colocados na sacola de coleta </w:t>
                            </w:r>
                            <w:r>
                              <w:rPr>
                                <w:rFonts w:hint="default" w:ascii="Segoe UI" w:hAnsi="Segoe UI" w:eastAsia="Malgun Gothic"/>
                                <w:b w:val="1"/>
                                <w:color w:val="E50014"/>
                                <w:kern w:val="24"/>
                                <w:sz w:val="22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15;height:23.25pt;mso-wrap-distance-left:9pt;width:418.5pt;mso-wrap-distance-top:0pt;mso-position-horizontal-relative:margin;position:absolute;margin-top:463.5pt;margin-left:54.75pt;mso-position-vertical-relative:text;mso-wrap-distance-bottom:0pt;mso-wrap-distance-right:9pt;" o:spid="_x0000_s1090" o:allowincell="t" o:allowoverlap="t" filled="t" fillcolor="#ffd900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/>
                          <w:sz w:val="22"/>
                        </w:rPr>
                      </w:pPr>
                      <w:r>
                        <w:rPr>
                          <w:rFonts w:hint="default" w:ascii="Segoe UI" w:hAnsi="Segoe UI" w:eastAsia="Malgun Gothic"/>
                          <w:b w:val="1"/>
                          <w:color w:val="000000" w:themeColor="text1"/>
                          <w:kern w:val="24"/>
                          <w:sz w:val="22"/>
                        </w:rPr>
                        <w:t xml:space="preserve">Itens que não devem ser colocados na sacola de coleta </w:t>
                      </w:r>
                      <w:r>
                        <w:rPr>
                          <w:rFonts w:hint="default" w:ascii="Segoe UI" w:hAnsi="Segoe UI" w:eastAsia="Malgun Gothic"/>
                          <w:b w:val="1"/>
                          <w:color w:val="E50014"/>
                          <w:kern w:val="24"/>
                          <w:sz w:val="22"/>
                        </w:rPr>
                        <w:t>(Itens não aceitos)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5295265</wp:posOffset>
                </wp:positionV>
                <wp:extent cx="2800350" cy="180975"/>
                <wp:effectExtent l="0" t="0" r="635" b="635"/>
                <wp:wrapNone/>
                <wp:docPr id="1091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テキスト ボックス 15"/>
                      <wps:cNvSpPr txBox="1"/>
                      <wps:spPr>
                        <a:xfrm>
                          <a:off x="0" y="0"/>
                          <a:ext cx="2800350" cy="180975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jc w:val="left"/>
                              <w:rPr>
                                <w:rFonts w:hint="default"/>
                                <w:spacing w:val="-22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Utensílios de cozinha: recipientes de armazenamento, marmitas, colher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arroz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13;height:14.25pt;mso-wrap-distance-left:9pt;width:220.5pt;mso-wrap-distance-top:0pt;mso-position-horizontal-relative:text;position:absolute;margin-top:416.95pt;margin-left:258.75pt;mso-position-vertical-relative:text;mso-wrap-distance-bottom:0pt;mso-wrap-distance-right:9pt;" o:spid="_x0000_s1091" o:allowincell="t" o:allowoverlap="t" filled="t" fillcolor="#bc64a4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40" w:lineRule="exact"/>
                        <w:jc w:val="left"/>
                        <w:rPr>
                          <w:rFonts w:hint="default"/>
                          <w:spacing w:val="-22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Utensílios de cozinha: recipientes de armazenamento, marmitas, colher 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arroz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 etc.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6174105</wp:posOffset>
                </wp:positionV>
                <wp:extent cx="2973070" cy="247015"/>
                <wp:effectExtent l="635" t="635" r="29845" b="10795"/>
                <wp:wrapNone/>
                <wp:docPr id="1092" name="角丸四角形 19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角丸四角形 19"/>
                      <wps:cNvSpPr/>
                      <wps:spPr>
                        <a:xfrm>
                          <a:off x="0" y="0"/>
                          <a:ext cx="2973070" cy="247015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160" w:lineRule="exact"/>
                              <w:rPr>
                                <w:rFonts w:hint="default"/>
                                <w:sz w:val="17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FFFF" w:themeColor="light1"/>
                                <w:spacing w:val="-16"/>
                                <w:kern w:val="24"/>
                                <w:sz w:val="17"/>
                              </w:rPr>
                              <w:t>Objetos com risco de incêndio ou lesões, que requerem atenção: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19" style="z-index:16;height:19.45pt;mso-wrap-distance-left:9pt;width:234.1pt;mso-wrap-distance-top:0pt;mso-position-horizontal-relative:margin;position:absolute;margin-top:486.15pt;margin-left:221.5pt;mso-position-vertical-relative:text;mso-wrap-distance-bottom:0pt;mso-wrap-distance-right:9pt;v-text-anchor:middle;" o:spid="_x0000_s1092" o:allowincell="t" o:allowoverlap="t" filled="t" fillcolor="#e60013" stroked="t" strokecolor="#e60013" strokeweight="2pt" o:spt="2" arcsize="10923f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160" w:lineRule="exact"/>
                        <w:rPr>
                          <w:rFonts w:hint="default"/>
                          <w:sz w:val="17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FFFF" w:themeColor="light1"/>
                          <w:spacing w:val="-16"/>
                          <w:kern w:val="24"/>
                          <w:sz w:val="17"/>
                        </w:rPr>
                        <w:t>Objetos com risco de incêndio ou lesões, que requerem atenção: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5457825</wp:posOffset>
                </wp:positionV>
                <wp:extent cx="4572000" cy="276225"/>
                <wp:effectExtent l="0" t="0" r="635" b="635"/>
                <wp:wrapNone/>
                <wp:docPr id="1093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テキスト ボックス 16"/>
                      <wps:cNvSpPr txBox="1"/>
                      <wps:spPr>
                        <a:xfrm>
                          <a:off x="0" y="0"/>
                          <a:ext cx="4572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>
                            <w:pPr>
                              <w:pStyle w:val="0"/>
                              <w:spacing w:line="140" w:lineRule="exact"/>
                              <w:rPr>
                                <w:rFonts w:hint="default"/>
                                <w:color w:val="FF0000"/>
                                <w:spacing w:val="-1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 xml:space="preserve">podem ser incluídos.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 xml:space="preserve"> (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Exemplos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bandejas de isopor, bandejas de plástico, etc.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4"/>
                                <w:kern w:val="2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14;height:21.75pt;mso-wrap-distance-left:9pt;width:360pt;mso-wrap-distance-top:0pt;mso-position-horizontal-relative:margin;position:absolute;margin-top:429.75pt;margin-left:81.75pt;mso-position-vertical-relative:text;mso-wrap-distance-bottom:0pt;mso-wrap-distance-right:9pt;" o:spid="_x0000_s1093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40" w:lineRule="exact"/>
                        <w:rPr>
                          <w:rFonts w:hint="default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>
                      <w:pPr>
                        <w:pStyle w:val="0"/>
                        <w:spacing w:line="140" w:lineRule="exact"/>
                        <w:rPr>
                          <w:rFonts w:hint="default"/>
                          <w:color w:val="FF0000"/>
                          <w:spacing w:val="-1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 xml:space="preserve">podem ser incluídos. 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 xml:space="preserve"> (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>Exemplos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spacing w:val="-14"/>
                          <w:kern w:val="24"/>
                          <w:sz w:val="14"/>
                        </w:rPr>
                        <w:t>: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>bandejas de isopor, bandejas de plástico, etc.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4"/>
                          <w:kern w:val="24"/>
                          <w:sz w:val="14"/>
                        </w:rPr>
                        <w:t>.)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5299710</wp:posOffset>
                </wp:positionV>
                <wp:extent cx="2742565" cy="205740"/>
                <wp:effectExtent l="0" t="0" r="635" b="635"/>
                <wp:wrapNone/>
                <wp:docPr id="1094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テキスト ボックス 14"/>
                      <wps:cNvSpPr txBox="1"/>
                      <wps:spPr>
                        <a:xfrm>
                          <a:off x="0" y="0"/>
                          <a:ext cx="2742565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160" w:lineRule="exact"/>
                              <w:rPr>
                                <w:rFonts w:hint="default"/>
                                <w:spacing w:val="-22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Produtos de uso diári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o: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z-index:12;height:16.2pt;mso-wrap-distance-left:9pt;width:215.95pt;mso-wrap-distance-top:0pt;mso-position-horizontal-relative:text;position:absolute;margin-top:417.3pt;margin-left:47.4pt;mso-position-vertical-relative:text;mso-wrap-distance-bottom:0pt;mso-wrap-distance-right:9pt;" o:spid="_x0000_s1094" o:allowincell="t" o:allowoverlap="t" filled="t" fillcolor="#bc64a4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60" w:lineRule="exact"/>
                        <w:rPr>
                          <w:rFonts w:hint="default"/>
                          <w:spacing w:val="-22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Produtos de uso diári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o: 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cabides, escovas de dentes, escovas de cabelo, etc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3819525</wp:posOffset>
                </wp:positionV>
                <wp:extent cx="4210050" cy="1009650"/>
                <wp:effectExtent l="0" t="0" r="635" b="635"/>
                <wp:wrapNone/>
                <wp:docPr id="1095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テキスト ボックス 13"/>
                      <wps:cNvSpPr txBox="1"/>
                      <wps:spPr>
                        <a:xfrm>
                          <a:off x="0" y="0"/>
                          <a:ext cx="42100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24"/>
                                <w:kern w:val="24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pacing w:val="-24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Ser feitos apenas de plástico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(100% de material plástico)</w:t>
                            </w:r>
                          </w:p>
                          <w:p>
                            <w:pPr>
                              <w:pStyle w:val="15"/>
                              <w:spacing w:line="240" w:lineRule="exact"/>
                              <w:ind w:left="1319" w:leftChars="550" w:hanging="164" w:hangingChars="1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Ter um tamanho de cada lado menor que 50cm (se necessário, podem</w:t>
                            </w:r>
                            <w:r>
                              <w:rPr>
                                <w:rFonts w:hint="eastAsia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ser cortados para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atender a esse requisito)</w:t>
                            </w:r>
                          </w:p>
                          <w:p>
                            <w:pPr>
                              <w:pStyle w:val="15"/>
                              <w:spacing w:line="240" w:lineRule="exact"/>
                              <w:ind w:firstLine="1148" w:firstLineChars="7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Ter uma espessura de material menor que 5mm</w:t>
                            </w:r>
                          </w:p>
                          <w:p>
                            <w:pPr>
                              <w:pStyle w:val="15"/>
                              <w:spacing w:line="240" w:lineRule="exact"/>
                              <w:ind w:firstLine="1148" w:firstLineChars="7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Estar limpo (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 xml:space="preserve">limpe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z-index:11;height:79.5pt;mso-wrap-distance-left:9pt;width:331.5pt;mso-wrap-distance-top:0pt;mso-position-horizontal-relative:text;position:absolute;margin-top:300.75pt;margin-left:92.25pt;mso-position-vertical-relative:text;mso-wrap-distance-bottom:0pt;mso-wrap-distance-right:9pt;" o:spid="_x0000_s1095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24"/>
                          <w:kern w:val="24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</w:rPr>
                        <w:t xml:space="preserve"> </w:t>
                      </w:r>
                      <w:r>
                        <w:rPr>
                          <w:rFonts w:hint="default"/>
                          <w:spacing w:val="-24"/>
                        </w:rPr>
                        <w:t xml:space="preserve">    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Ser feitos apenas de plástico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(100% de material plástico)</w:t>
                      </w:r>
                    </w:p>
                    <w:p>
                      <w:pPr>
                        <w:pStyle w:val="15"/>
                        <w:spacing w:line="240" w:lineRule="exact"/>
                        <w:ind w:left="1319" w:leftChars="550" w:hanging="164" w:hangingChars="1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Ter um tamanho de cada lado menor que 50cm (se necessário, podem</w:t>
                      </w:r>
                      <w:r>
                        <w:rPr>
                          <w:rFonts w:hint="eastAsia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ser cortados para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atender a esse requisito)</w:t>
                      </w:r>
                    </w:p>
                    <w:p>
                      <w:pPr>
                        <w:pStyle w:val="15"/>
                        <w:spacing w:line="240" w:lineRule="exact"/>
                        <w:ind w:firstLine="1148" w:firstLineChars="7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Ter uma espessura de material menor que 5mm</w:t>
                      </w:r>
                    </w:p>
                    <w:p>
                      <w:pPr>
                        <w:pStyle w:val="15"/>
                        <w:spacing w:line="240" w:lineRule="exact"/>
                        <w:ind w:firstLine="1148" w:firstLineChars="7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Estar limpo (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 xml:space="preserve">limpe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a sujeira ou enxágue leve).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3484880</wp:posOffset>
                </wp:positionV>
                <wp:extent cx="4524375" cy="312420"/>
                <wp:effectExtent l="0" t="0" r="635" b="635"/>
                <wp:wrapNone/>
                <wp:docPr id="1096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テキスト ボックス 12"/>
                      <wps:cNvSpPr txBox="1"/>
                      <wps:spPr>
                        <a:xfrm>
                          <a:off x="0" y="0"/>
                          <a:ext cx="4524375" cy="312420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/>
                                <w:spacing w:val="-12"/>
                                <w:sz w:val="24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D9D9D9" w:themeColor="background1" w:themeShade="D9"/>
                                <w:spacing w:val="-12"/>
                                <w:kern w:val="24"/>
                                <w:sz w:val="24"/>
                              </w:rPr>
                              <w:t>Itens que podem ser colocadas na sacola de coleta</w:t>
                            </w:r>
                            <w:r>
                              <w:rPr>
                                <w:rFonts w:hint="default" w:ascii="Segoe UI" w:hAnsi="Segoe UI"/>
                                <w:b w:val="1"/>
                                <w:color w:val="000000" w:themeColor="text1"/>
                                <w:spacing w:val="-12"/>
                                <w:kern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/>
                                <w:b w:val="1"/>
                                <w:color w:val="FFFF00"/>
                                <w:spacing w:val="-12"/>
                                <w:kern w:val="24"/>
                                <w:sz w:val="24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z-index:10;height:24.6pt;mso-wrap-distance-left:9pt;width:356.25pt;mso-wrap-distance-top:0pt;mso-position-horizontal-relative:text;position:absolute;margin-top:274.39pt;margin-left:48.75pt;mso-position-vertical-relative:text;mso-wrap-distance-bottom:0pt;mso-wrap-distance-right:9pt;" o:spid="_x0000_s1096" o:allowincell="t" o:allowoverlap="t" filled="t" fillcolor="#a50082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/>
                          <w:spacing w:val="-12"/>
                          <w:sz w:val="24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D9D9D9" w:themeColor="background1" w:themeShade="D9"/>
                          <w:spacing w:val="-12"/>
                          <w:kern w:val="24"/>
                          <w:sz w:val="24"/>
                        </w:rPr>
                        <w:t>Itens que podem ser colocadas na sacola de coleta</w:t>
                      </w:r>
                      <w:r>
                        <w:rPr>
                          <w:rFonts w:hint="default" w:ascii="Segoe UI" w:hAnsi="Segoe UI"/>
                          <w:b w:val="1"/>
                          <w:color w:val="000000" w:themeColor="text1"/>
                          <w:spacing w:val="-12"/>
                          <w:kern w:val="24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Segoe UI" w:hAnsi="Segoe UI"/>
                          <w:b w:val="1"/>
                          <w:color w:val="FFFF00"/>
                          <w:spacing w:val="-12"/>
                          <w:kern w:val="24"/>
                          <w:sz w:val="24"/>
                        </w:rPr>
                        <w:t>(itens aceitáveis)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2808605</wp:posOffset>
                </wp:positionV>
                <wp:extent cx="3023235" cy="675005"/>
                <wp:effectExtent l="0" t="0" r="635" b="635"/>
                <wp:wrapNone/>
                <wp:docPr id="1097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10"/>
                      <wps:cNvSpPr txBox="1"/>
                      <wps:spPr>
                        <a:xfrm>
                          <a:off x="0" y="0"/>
                          <a:ext cx="3023235" cy="675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A50082"/>
                                <w:kern w:val="24"/>
                              </w:rPr>
                              <w:t>O que é Produto de plástico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240" w:lineRule="exact"/>
                              <w:rPr>
                                <w:rFonts w:hint="default" w:ascii="ＭＳ Ｐゴシック" w:hAnsi="ＭＳ Ｐゴシック" w:eastAsia="ＭＳ Ｐゴシック"/>
                                <w:spacing w:val="-22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Se refere a produtos plástico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vel.</w:t>
                            </w:r>
                          </w:p>
                          <w:p>
                            <w:pPr>
                              <w:pStyle w:val="15"/>
                              <w:spacing w:line="230" w:lineRule="exact"/>
                              <w:rPr>
                                <w:rFonts w:hint="default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9;height:53.15pt;mso-wrap-distance-left:9pt;width:238.05pt;mso-wrap-distance-top:0pt;mso-position-horizontal-relative:text;position:absolute;margin-top:221.15pt;margin-left:260.14pt;mso-position-vertical-relative:text;mso-wrap-distance-bottom:0pt;mso-wrap-distance-right:9pt;" o:spid="_x0000_s1097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A50082"/>
                          <w:kern w:val="24"/>
                        </w:rPr>
                        <w:t>O que é Produto de plástico</w:t>
                      </w:r>
                    </w:p>
                    <w:p>
                      <w:pPr>
                        <w:pStyle w:val="0"/>
                        <w:widowControl w:val="1"/>
                        <w:spacing w:line="240" w:lineRule="exact"/>
                        <w:rPr>
                          <w:rFonts w:hint="default" w:ascii="ＭＳ Ｐゴシック" w:hAnsi="ＭＳ Ｐゴシック" w:eastAsia="ＭＳ Ｐゴシック"/>
                          <w:spacing w:val="-22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Se refere a produtos plástico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á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vel.</w:t>
                      </w:r>
                    </w:p>
                    <w:p>
                      <w:pPr>
                        <w:pStyle w:val="15"/>
                        <w:spacing w:line="230" w:lineRule="exact"/>
                        <w:rPr>
                          <w:rFonts w:hint="default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2778760</wp:posOffset>
                </wp:positionV>
                <wp:extent cx="2816860" cy="699135"/>
                <wp:effectExtent l="0" t="0" r="635" b="635"/>
                <wp:wrapNone/>
                <wp:docPr id="1098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テキスト ボックス 10"/>
                      <wps:cNvSpPr txBox="1"/>
                      <wps:spPr>
                        <a:xfrm>
                          <a:off x="0" y="0"/>
                          <a:ext cx="2816860" cy="699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23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A50082"/>
                                <w:kern w:val="24"/>
                              </w:rPr>
                              <w:t xml:space="preserve">O que é Embalagem de plástico </w:t>
                            </w:r>
                          </w:p>
                          <w:p>
                            <w:pPr>
                              <w:pStyle w:val="0"/>
                              <w:spacing w:line="230" w:lineRule="exact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</w:rPr>
                              <w:t xml:space="preserve">Refere-se a recipientes de plástico ou embalagens </w:t>
                            </w:r>
                          </w:p>
                          <w:p>
                            <w:pPr>
                              <w:pStyle w:val="0"/>
                              <w:spacing w:line="230" w:lineRule="exact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que se tornaram desnecessárias após o uso. </w:t>
                            </w:r>
                          </w:p>
                          <w:p>
                            <w:pPr>
                              <w:pStyle w:val="0"/>
                              <w:spacing w:line="230" w:lineRule="exact"/>
                              <w:rPr>
                                <w:rFonts w:hint="default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2"/>
                                <w:kern w:val="24"/>
                                <w:sz w:val="20"/>
                              </w:rPr>
                              <w:t>Eles têm a marca de reciclagem de plástico</w:t>
                            </w:r>
                            <w:r>
                              <w:rPr>
                                <w:rFonts w:hint="default"/>
                                <w:color w:val="FF0000"/>
                                <w:spacing w:val="-12"/>
                                <w:kern w:val="24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  <w:spacing w:val="-12"/>
                                <w:kern w:val="24"/>
                                <w:sz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8;height:55.05pt;mso-wrap-distance-left:9pt;width:221.8pt;mso-wrap-distance-top:0pt;mso-position-horizontal-relative:text;position:absolute;margin-top:218.8pt;margin-left:44.4pt;mso-position-vertical-relative:text;mso-wrap-distance-bottom:0pt;mso-wrap-distance-right:9pt;" o:spid="_x0000_s1098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3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A50082"/>
                          <w:kern w:val="24"/>
                        </w:rPr>
                        <w:t xml:space="preserve">O que é Embalagem de plástico </w:t>
                      </w:r>
                    </w:p>
                    <w:p>
                      <w:pPr>
                        <w:pStyle w:val="0"/>
                        <w:spacing w:line="230" w:lineRule="exact"/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2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2"/>
                          <w:kern w:val="24"/>
                          <w:sz w:val="20"/>
                        </w:rPr>
                        <w:t xml:space="preserve">Refere-se a recipientes de plástico ou embalagens </w:t>
                      </w:r>
                    </w:p>
                    <w:p>
                      <w:pPr>
                        <w:pStyle w:val="0"/>
                        <w:spacing w:line="230" w:lineRule="exact"/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0"/>
                        </w:rPr>
                        <w:t xml:space="preserve">que se tornaram desnecessárias após o uso. </w:t>
                      </w:r>
                    </w:p>
                    <w:p>
                      <w:pPr>
                        <w:pStyle w:val="0"/>
                        <w:spacing w:line="230" w:lineRule="exact"/>
                        <w:rPr>
                          <w:rFonts w:hint="default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0"/>
                        </w:rPr>
                        <w:t>*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2"/>
                          <w:kern w:val="24"/>
                          <w:sz w:val="20"/>
                        </w:rPr>
                        <w:t>Eles têm a marca de reciclagem de plástico</w:t>
                      </w:r>
                      <w:r>
                        <w:rPr>
                          <w:rFonts w:hint="default"/>
                          <w:color w:val="FF0000"/>
                          <w:spacing w:val="-12"/>
                          <w:kern w:val="24"/>
                          <w:sz w:val="20"/>
                        </w:rPr>
                        <w:t>.</w:t>
                      </w:r>
                      <w:r>
                        <w:rPr>
                          <w:rFonts w:hint="eastAsia"/>
                          <w:b w:val="1"/>
                          <w:color w:val="FF0000"/>
                          <w:spacing w:val="-12"/>
                          <w:kern w:val="24"/>
                          <w:sz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1295400</wp:posOffset>
                </wp:positionV>
                <wp:extent cx="2600325" cy="400050"/>
                <wp:effectExtent l="0" t="0" r="635" b="635"/>
                <wp:wrapNone/>
                <wp:docPr id="1099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ボックス 5"/>
                      <wps:cNvSpPr txBox="1"/>
                      <wps:spPr>
                        <a:xfrm>
                          <a:off x="0" y="0"/>
                          <a:ext cx="2600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  <w:sz w:val="24"/>
                              </w:rPr>
                              <w:t xml:space="preserve">Itens que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sz w:val="24"/>
                                <w:u w:val="single" w:color="auto"/>
                              </w:rPr>
                              <w:t>começar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sz w:val="24"/>
                                <w:u w:val="single" w:color="auto"/>
                              </w:rPr>
                              <w:t>ão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sz w:val="24"/>
                                <w:u w:val="single" w:color="auto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  <w:sz w:val="24"/>
                              </w:rPr>
                              <w:t xml:space="preserve">a ser coletados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sz w:val="24"/>
                              </w:rPr>
                              <w:t>como produtos plásticos.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22;height:31.5pt;mso-wrap-distance-left:9pt;width:204.75pt;mso-wrap-distance-top:0pt;mso-position-horizontal-relative:text;position:absolute;margin-top:102pt;margin-left:272.25pt;mso-position-vertical-relative:text;mso-wrap-distance-bottom:0pt;mso-wrap-distance-right:9pt;" o:spid="_x0000_s1099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  <w:sz w:val="24"/>
                        </w:rPr>
                        <w:t xml:space="preserve">Itens que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sz w:val="24"/>
                          <w:u w:val="single" w:color="auto"/>
                        </w:rPr>
                        <w:t>começar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sz w:val="24"/>
                          <w:u w:val="single" w:color="auto"/>
                        </w:rPr>
                        <w:t>ão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sz w:val="24"/>
                          <w:u w:val="single" w:color="auto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  <w:sz w:val="24"/>
                        </w:rPr>
                        <w:t xml:space="preserve">a ser coletados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  <w:sz w:val="24"/>
                        </w:rPr>
                        <w:t>como produtos plásticos.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1628775</wp:posOffset>
                </wp:positionV>
                <wp:extent cx="2446020" cy="352425"/>
                <wp:effectExtent l="635" t="635" r="29845" b="10795"/>
                <wp:wrapNone/>
                <wp:docPr id="1100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楕円 8"/>
                      <wps:cNvSpPr/>
                      <wps:spPr>
                        <a:xfrm>
                          <a:off x="0" y="0"/>
                          <a:ext cx="2446020" cy="35242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23;height:27.75pt;mso-wrap-distance-left:9pt;width:192.6pt;mso-wrap-distance-top:0pt;mso-position-horizontal-relative:text;position:absolute;margin-top:128.25pt;margin-left:57.75pt;mso-position-vertical-relative:text;mso-wrap-distance-bottom:0pt;mso-wrap-distance-right:9pt;v-text-anchor:middle;" o:spid="_x0000_s1100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1209675</wp:posOffset>
                </wp:positionV>
                <wp:extent cx="2495550" cy="469265"/>
                <wp:effectExtent l="0" t="0" r="635" b="635"/>
                <wp:wrapNone/>
                <wp:docPr id="1101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テキスト ボックス 5"/>
                      <wps:cNvSpPr txBox="1"/>
                      <wps:spPr>
                        <a:xfrm>
                          <a:off x="0" y="0"/>
                          <a:ext cx="2495550" cy="469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  <w:sz w:val="24"/>
                              </w:rPr>
                              <w:t xml:space="preserve">Os itens que eram coletados como 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plástico reciclável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kern w:val="24"/>
                                <w:sz w:val="24"/>
                                <w:u w:val="single" w:color="auto"/>
                              </w:rPr>
                              <w:t>até agora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21;height:36.950000000000003pt;mso-wrap-distance-left:9pt;width:196.5pt;mso-wrap-distance-top:0pt;mso-position-horizontal-relative:text;position:absolute;margin-top:95.25pt;margin-left:52.35pt;mso-position-vertical-relative:text;mso-wrap-distance-bottom:0pt;mso-wrap-distance-right:9pt;" o:spid="_x0000_s1101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  <w:sz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  <w:sz w:val="24"/>
                        </w:rPr>
                        <w:t xml:space="preserve">Os itens que eram coletados como 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  <w:sz w:val="24"/>
                        </w:rPr>
                        <w:t xml:space="preserve">plástico reciclável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kern w:val="24"/>
                          <w:sz w:val="24"/>
                          <w:u w:val="single" w:color="auto"/>
                        </w:rPr>
                        <w:t>até agora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  <w:sz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margin">
                  <wp:posOffset>1066800</wp:posOffset>
                </wp:positionH>
                <wp:positionV relativeFrom="paragraph">
                  <wp:posOffset>19050</wp:posOffset>
                </wp:positionV>
                <wp:extent cx="5581650" cy="666750"/>
                <wp:effectExtent l="0" t="0" r="635" b="635"/>
                <wp:wrapNone/>
                <wp:docPr id="1102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テキスト ボックス 6"/>
                      <wps:cNvSpPr txBox="1"/>
                      <wps:spPr>
                        <a:xfrm>
                          <a:off x="0" y="0"/>
                          <a:ext cx="55816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Devido à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implementação da [Lei de Promoção da Reciclagem de Recursos Plásticos],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>coleta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>re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 xml:space="preserve">mos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recipientes/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embalagens de plástico] e [produtos plásticos] como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sz w:val="28"/>
                              </w:rPr>
                              <w:t>recicláveis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20;height:52.5pt;mso-wrap-distance-left:9pt;width:439.5pt;mso-wrap-distance-top:0pt;mso-position-horizontal-relative:margin;position:absolute;margin-top:1.5pt;margin-left:84pt;mso-position-vertical-relative:text;mso-wrap-distance-bottom:0pt;mso-wrap-distance-right:9pt;" o:spid="_x0000_s1102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Devido à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 xml:space="preserve"> implementação da [Lei de Promoção da Reciclagem de Recursos Plásticos],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>coleta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>re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 xml:space="preserve">mos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[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recipientes/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 xml:space="preserve">embalagens de plástico] e [produtos plásticos] como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  <w:sz w:val="28"/>
                        </w:rPr>
                        <w:t>recicláveis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Theme="majorHAnsi" w:hAnsiTheme="majorHAnsi"/>
          <w:sz w:val="20"/>
          <w:u w:val="dotDotDash" w:color="auto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76200</wp:posOffset>
            </wp:positionH>
            <wp:positionV relativeFrom="paragraph">
              <wp:posOffset>361950</wp:posOffset>
            </wp:positionV>
            <wp:extent cx="6562725" cy="6353810"/>
            <wp:effectExtent l="0" t="0" r="0" b="0"/>
            <wp:wrapSquare wrapText="bothSides"/>
            <wp:docPr id="110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オブジェクト 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6162040</wp:posOffset>
                </wp:positionV>
                <wp:extent cx="2314575" cy="310515"/>
                <wp:effectExtent l="0" t="0" r="635" b="635"/>
                <wp:wrapNone/>
                <wp:docPr id="1104" name="テキスト ボックス 18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テキスト ボックス 18"/>
                      <wps:cNvSpPr txBox="1"/>
                      <wps:spPr>
                        <a:xfrm>
                          <a:off x="0" y="0"/>
                          <a:ext cx="2314575" cy="31051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jc w:val="center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color w:val="F0F0F0" w:themeColor="background1" w:themeShade="F2"/>
                                <w:spacing w:val="-20"/>
                                <w:kern w:val="24"/>
                                <w:sz w:val="18"/>
                              </w:rPr>
                              <w:t>Objetos que contenham materiais diferentes de plástico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jc w:val="center"/>
                              <w:rPr>
                                <w:rFonts w:hint="default" w:ascii="Segoe UI" w:hAnsi="Segoe UI"/>
                                <w:spacing w:val="-16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color w:val="F0F0F0" w:themeColor="background1" w:themeShade="F2"/>
                                <w:spacing w:val="-16"/>
                                <w:kern w:val="24"/>
                                <w:sz w:val="18"/>
                              </w:rPr>
                              <w:t>(borracha, metal ou produtos compostos)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style="z-index:83;height:24.45pt;mso-wrap-distance-left:9pt;width:182.25pt;mso-wrap-distance-top:0pt;mso-position-horizontal-relative:text;position:absolute;margin-top:485.2pt;margin-left:39.25pt;mso-position-vertical-relative:text;mso-wrap-distance-bottom:0pt;mso-wrap-distance-right:9pt;" o:spid="_x0000_s1104" o:allowincell="t" o:allowoverlap="t" filled="t" fillcolor="#406cb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jc w:val="center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color w:val="F0F0F0" w:themeColor="background1" w:themeShade="F2"/>
                          <w:spacing w:val="-20"/>
                          <w:kern w:val="24"/>
                          <w:sz w:val="18"/>
                        </w:rPr>
                        <w:t>Objetos que contenham materiais diferentes de plástico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jc w:val="center"/>
                        <w:rPr>
                          <w:rFonts w:hint="default" w:ascii="Segoe UI" w:hAnsi="Segoe UI"/>
                          <w:spacing w:val="-16"/>
                          <w:sz w:val="18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color w:val="F0F0F0" w:themeColor="background1" w:themeShade="F2"/>
                          <w:spacing w:val="-16"/>
                          <w:kern w:val="24"/>
                          <w:sz w:val="18"/>
                        </w:rPr>
                        <w:t>(borracha, metal ou produtos compostos)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>
                <wp:simplePos x="0" y="0"/>
                <wp:positionH relativeFrom="margin">
                  <wp:posOffset>2581275</wp:posOffset>
                </wp:positionH>
                <wp:positionV relativeFrom="paragraph">
                  <wp:posOffset>5425440</wp:posOffset>
                </wp:positionV>
                <wp:extent cx="3202305" cy="326390"/>
                <wp:effectExtent l="635" t="635" r="29845" b="10795"/>
                <wp:wrapNone/>
                <wp:docPr id="1105" name="角丸四角形 19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角丸四角形 19"/>
                      <wps:cNvSpPr/>
                      <wps:spPr>
                        <a:xfrm>
                          <a:off x="0" y="0"/>
                          <a:ext cx="3202305" cy="326390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jc w:val="center"/>
                              <w:rPr>
                                <w:rFonts w:hint="default"/>
                                <w:spacing w:val="-10"/>
                                <w:sz w:val="17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FFFF" w:themeColor="light1"/>
                                <w:spacing w:val="-10"/>
                                <w:kern w:val="24"/>
                                <w:sz w:val="17"/>
                              </w:rPr>
                              <w:t>Objetos com risco de incêndio ou lesões, que requerem atenção: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19" style="z-index:84;height:25.7pt;mso-wrap-distance-left:9pt;width:252.15pt;mso-wrap-distance-top:0pt;mso-position-horizontal-relative:margin;position:absolute;margin-top:427.2pt;margin-left:203.25pt;mso-position-vertical-relative:text;mso-wrap-distance-bottom:0pt;mso-wrap-distance-right:9pt;v-text-anchor:middle;" o:spid="_x0000_s1105" o:allowincell="t" o:allowoverlap="t" filled="t" fillcolor="#e60013" stroked="t" strokecolor="#e60013" strokeweight="2pt" o:spt="2" arcsize="10923f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jc w:val="center"/>
                        <w:rPr>
                          <w:rFonts w:hint="default"/>
                          <w:spacing w:val="-10"/>
                          <w:sz w:val="17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FFFF" w:themeColor="light1"/>
                          <w:spacing w:val="-10"/>
                          <w:kern w:val="24"/>
                          <w:sz w:val="17"/>
                        </w:rPr>
                        <w:t>Objetos com risco de incêndio ou lesões, que requerem atenção: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4584700</wp:posOffset>
                </wp:positionV>
                <wp:extent cx="2742565" cy="205740"/>
                <wp:effectExtent l="0" t="0" r="635" b="635"/>
                <wp:wrapNone/>
                <wp:docPr id="1106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テキスト ボックス 14"/>
                      <wps:cNvSpPr txBox="1"/>
                      <wps:spPr>
                        <a:xfrm>
                          <a:off x="0" y="0"/>
                          <a:ext cx="2742565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/>
                                <w:spacing w:val="-22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Produtos de uso diári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o: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z-index:79;height:16.2pt;mso-wrap-distance-left:9pt;width:215.95pt;mso-wrap-distance-top:0pt;mso-position-horizontal-relative:text;position:absolute;margin-top:361pt;margin-left:44.4pt;mso-position-vertical-relative:text;mso-wrap-distance-bottom:0pt;mso-wrap-distance-right:9pt;" o:spid="_x0000_s1106" o:allowincell="t" o:allowoverlap="t" filled="t" fillcolor="#bc64a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/>
                          <w:spacing w:val="-22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Produtos de uso diári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o: 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cabides, escovas de dentes, escovas de cabelo, etc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4584700</wp:posOffset>
                </wp:positionV>
                <wp:extent cx="2866390" cy="205740"/>
                <wp:effectExtent l="0" t="0" r="635" b="635"/>
                <wp:wrapNone/>
                <wp:docPr id="1107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テキスト ボックス 15"/>
                      <wps:cNvSpPr txBox="1"/>
                      <wps:spPr>
                        <a:xfrm>
                          <a:off x="0" y="0"/>
                          <a:ext cx="2866390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pacing w:val="-22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Utensílios de cozinha: recipientes de armazenamento, marmitas, colher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>arroz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spacing w:val="-22"/>
                                <w:kern w:val="24"/>
                                <w:sz w:val="16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80;height:16.2pt;mso-wrap-distance-left:9pt;width:225.7pt;mso-wrap-distance-top:0pt;mso-position-horizontal-relative:text;position:absolute;margin-top:361pt;margin-left:248.85pt;mso-position-vertical-relative:text;mso-wrap-distance-bottom:0pt;mso-wrap-distance-right:9pt;" o:spid="_x0000_s1107" o:allowincell="t" o:allowoverlap="t" filled="t" fillcolor="#bc64a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pacing w:val="-22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Utensílios de cozinha: recipientes de armazenamento, marmitas, colher 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>arroz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spacing w:val="-22"/>
                          <w:kern w:val="24"/>
                          <w:sz w:val="16"/>
                        </w:rPr>
                        <w:t xml:space="preserve"> etc.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3133090</wp:posOffset>
                </wp:positionV>
                <wp:extent cx="4261485" cy="1009650"/>
                <wp:effectExtent l="0" t="0" r="635" b="635"/>
                <wp:wrapNone/>
                <wp:docPr id="1108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108" name="テキスト ボックス 13"/>
                      <wps:cNvSpPr txBox="1"/>
                      <wps:spPr>
                        <a:xfrm>
                          <a:off x="0" y="0"/>
                          <a:ext cx="426148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24"/>
                                <w:kern w:val="24"/>
                                <w:sz w:val="21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pacing w:val="-24"/>
                                <w:sz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Ser feitos apenas de plástico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(100% de material plástico)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ind w:left="1342" w:leftChars="600" w:hanging="82" w:hangingChars="5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Ter um tamanho de cada lado menor que 50cm (se necessário, podem</w:t>
                            </w:r>
                            <w:r>
                              <w:rPr>
                                <w:rFonts w:hint="eastAsia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ser</w:t>
                            </w:r>
                            <w:r>
                              <w:rPr>
                                <w:rFonts w:hint="default" w:ascii="Century" w:hAnsi="Century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cortados para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atender a esse requisito)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ind w:firstLine="1148" w:firstLineChars="7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Ter uma espessura de material menor que 5mm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ind w:firstLine="1148" w:firstLineChars="700"/>
                              <w:rPr>
                                <w:rFonts w:hint="default"/>
                                <w:spacing w:val="-18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18"/>
                                <w:kern w:val="24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Estar limpo (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 xml:space="preserve">limpe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8"/>
                                <w:kern w:val="24"/>
                                <w:sz w:val="20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z-index:78;height:79.5pt;mso-wrap-distance-left:9pt;width:335.55pt;mso-wrap-distance-top:0pt;mso-position-horizontal-relative:text;position:absolute;margin-top:246.7pt;margin-left:84pt;mso-position-vertical-relative:text;mso-wrap-distance-bottom:0pt;mso-wrap-distance-right:9pt;" o:spid="_x0000_s1108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24"/>
                          <w:kern w:val="24"/>
                          <w:sz w:val="21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hint="default"/>
                          <w:spacing w:val="-24"/>
                          <w:sz w:val="21"/>
                        </w:rPr>
                        <w:t xml:space="preserve">    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Ser feitos apenas de plástico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(100% de material plástico)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ind w:left="1342" w:leftChars="600" w:hanging="82" w:hangingChars="5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Ter um tamanho de cada lado menor que 50cm (se necessário, podem</w:t>
                      </w:r>
                      <w:r>
                        <w:rPr>
                          <w:rFonts w:hint="eastAsia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ser</w:t>
                      </w:r>
                      <w:r>
                        <w:rPr>
                          <w:rFonts w:hint="default" w:ascii="Century" w:hAnsi="Century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cortados para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atender a esse requisito)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ind w:firstLine="1148" w:firstLineChars="7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Ter uma espessura de material menor que 5mm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ind w:firstLine="1148" w:firstLineChars="700"/>
                        <w:rPr>
                          <w:rFonts w:hint="default"/>
                          <w:spacing w:val="-18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18"/>
                          <w:kern w:val="24"/>
                          <w:sz w:val="20"/>
                        </w:rPr>
                        <w:t>・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Estar limpo (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 xml:space="preserve">limpe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8"/>
                          <w:kern w:val="24"/>
                          <w:sz w:val="20"/>
                        </w:rPr>
                        <w:t>a sujeira ou enxágue leve).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2808605</wp:posOffset>
                </wp:positionV>
                <wp:extent cx="4744720" cy="276860"/>
                <wp:effectExtent l="0" t="0" r="635" b="635"/>
                <wp:wrapNone/>
                <wp:docPr id="1109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109" name="テキスト ボックス 12"/>
                      <wps:cNvSpPr txBox="1"/>
                      <wps:spPr>
                        <a:xfrm>
                          <a:off x="0" y="0"/>
                          <a:ext cx="4744720" cy="276860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Segoe UI" w:hAnsi="Segoe UI"/>
                                <w:spacing w:val="-12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D9D9D9" w:themeColor="background1" w:themeShade="D9"/>
                                <w:spacing w:val="-12"/>
                                <w:kern w:val="24"/>
                              </w:rPr>
                              <w:t>Itens que podem ser colocadas na sacola de coleta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FFFF00"/>
                                <w:spacing w:val="-12"/>
                                <w:kern w:val="24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z-index:76;height:21.8pt;mso-wrap-distance-left:9pt;width:373.6pt;mso-wrap-distance-top:0pt;mso-position-horizontal-relative:text;position:absolute;margin-top:221.15pt;margin-left:49.6pt;mso-position-vertical-relative:text;mso-wrap-distance-bottom:0pt;mso-wrap-distance-right:9pt;" o:spid="_x0000_s1109" o:allowincell="t" o:allowoverlap="t" filled="t" fillcolor="#a5008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rPr>
                          <w:rFonts w:hint="default" w:ascii="Segoe UI" w:hAnsi="Segoe UI"/>
                          <w:spacing w:val="-12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color w:val="D9D9D9" w:themeColor="background1" w:themeShade="D9"/>
                          <w:spacing w:val="-12"/>
                          <w:kern w:val="24"/>
                        </w:rPr>
                        <w:t>Itens que podem ser colocadas na sacola de coleta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 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color w:val="FFFF00"/>
                          <w:spacing w:val="-12"/>
                          <w:kern w:val="24"/>
                        </w:rPr>
                        <w:t>(itens aceitáveis)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margin">
                  <wp:posOffset>590550</wp:posOffset>
                </wp:positionH>
                <wp:positionV relativeFrom="paragraph">
                  <wp:posOffset>5168900</wp:posOffset>
                </wp:positionV>
                <wp:extent cx="5436235" cy="368935"/>
                <wp:effectExtent l="0" t="0" r="635" b="635"/>
                <wp:wrapNone/>
                <wp:docPr id="1110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110" name="テキスト ボックス 17"/>
                      <wps:cNvSpPr txBox="1"/>
                      <wps:spPr>
                        <a:xfrm>
                          <a:off x="0" y="0"/>
                          <a:ext cx="5436235" cy="36893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Itens que não devem ser colocados na sacola de coleta </w:t>
                            </w:r>
                            <w:r>
                              <w:rPr>
                                <w:rFonts w:hint="default" w:ascii="Segoe UI" w:hAnsi="Segoe UI" w:eastAsia="Malgun Gothic"/>
                                <w:b w:val="1"/>
                                <w:color w:val="E50014"/>
                                <w:kern w:val="24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82;height:29.05pt;mso-wrap-distance-left:9pt;width:428.05pt;mso-wrap-distance-top:0pt;mso-position-horizontal-relative:margin;position:absolute;margin-top:407pt;margin-left:46.5pt;mso-position-vertical-relative:text;mso-wrap-distance-bottom:0pt;mso-wrap-distance-right:9pt;" o:spid="_x0000_s1110" o:allowincell="t" o:allowoverlap="t" filled="t" fillcolor="#ffd900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 w:eastAsia="Malgun Gothic"/>
                          <w:b w:val="1"/>
                          <w:color w:val="000000" w:themeColor="text1"/>
                          <w:kern w:val="24"/>
                        </w:rPr>
                        <w:t xml:space="preserve">Itens que não devem ser colocados na sacola de coleta </w:t>
                      </w:r>
                      <w:r>
                        <w:rPr>
                          <w:rFonts w:hint="default" w:ascii="Segoe UI" w:hAnsi="Segoe UI" w:eastAsia="Malgun Gothic"/>
                          <w:b w:val="1"/>
                          <w:color w:val="E50014"/>
                          <w:kern w:val="24"/>
                        </w:rPr>
                        <w:t>(Itens não aceitos)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7" behindDoc="0" locked="0" layoutInCell="1" hidden="0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6516370</wp:posOffset>
                </wp:positionV>
                <wp:extent cx="1119505" cy="790575"/>
                <wp:effectExtent l="635" t="635" r="29845" b="10795"/>
                <wp:wrapNone/>
                <wp:docPr id="1111" name="楕円 23"/>
                <a:graphic xmlns:a="http://schemas.openxmlformats.org/drawingml/2006/main">
                  <a:graphicData uri="http://schemas.microsoft.com/office/word/2010/wordprocessingShape">
                    <wps:wsp>
                      <wps:cNvPr id="1111" name="楕円 23"/>
                      <wps:cNvSpPr/>
                      <wps:spPr>
                        <a:xfrm>
                          <a:off x="0" y="0"/>
                          <a:ext cx="1119505" cy="790575"/>
                        </a:xfrm>
                        <a:prstGeom prst="ellipse">
                          <a:avLst/>
                        </a:prstGeom>
                        <a:solidFill>
                          <a:srgbClr val="40887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jc w:val="center"/>
                              <w:rPr>
                                <w:rFonts w:hint="default"/>
                                <w:sz w:val="15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15"/>
                              </w:rPr>
                              <w:t>Exemplos de itens compostos que não são aplic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FFFF" w:themeColor="light1"/>
                                <w:kern w:val="24"/>
                                <w:sz w:val="15"/>
                              </w:rPr>
                              <w:t>ávei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15"/>
                              </w:rPr>
                              <w:t>s: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23" style="z-index:87;height:62.25pt;mso-wrap-distance-left:9pt;width:88.15pt;mso-wrap-distance-top:0pt;mso-position-horizontal-relative:text;position:absolute;margin-top:513.1pt;margin-left:66.7pt;mso-position-vertical-relative:text;mso-wrap-distance-bottom:0pt;mso-wrap-distance-right:9pt;v-text-anchor:middle;" o:spid="_x0000_s1111" o:allowincell="t" o:allowoverlap="t" filled="t" fillcolor="#408879" stroked="t" strokecolor="#385d8a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jc w:val="center"/>
                        <w:rPr>
                          <w:rFonts w:hint="default"/>
                          <w:sz w:val="15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15"/>
                        </w:rPr>
                        <w:t>Exemplos de itens compostos que não são aplic</w:t>
                      </w:r>
                      <w:r>
                        <w:rPr>
                          <w:rFonts w:hint="default" w:ascii="Malgun Gothic" w:hAnsi="Malgun Gothic" w:eastAsia="Malgun Gothic"/>
                          <w:color w:val="FFFFFF" w:themeColor="light1"/>
                          <w:kern w:val="24"/>
                          <w:sz w:val="15"/>
                        </w:rPr>
                        <w:t>ávei</w:t>
                      </w: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15"/>
                        </w:rPr>
                        <w:t>s: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4745990</wp:posOffset>
                </wp:positionV>
                <wp:extent cx="5251450" cy="271145"/>
                <wp:effectExtent l="0" t="0" r="635" b="635"/>
                <wp:wrapNone/>
                <wp:docPr id="1112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112" name="テキスト ボックス 16"/>
                      <wps:cNvSpPr txBox="1"/>
                      <wps:spPr>
                        <a:xfrm>
                          <a:off x="0" y="0"/>
                          <a:ext cx="5251450" cy="271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>Itens que podem ser esmagados, quebrados ou dobrados com uma força leve, mesmo que tenham uma espessura de 5mm ou mais,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jc w:val="center"/>
                              <w:rPr>
                                <w:rFonts w:hint="default"/>
                                <w:color w:val="FF0000"/>
                                <w:spacing w:val="-1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 xml:space="preserve">podem ser incluídos.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 xml:space="preserve"> (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>Exemplos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>bandejas de isopor, bandejas de plástico, etc.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spacing w:val="-8"/>
                                <w:kern w:val="24"/>
                                <w:sz w:val="15"/>
                              </w:rPr>
                              <w:t>.)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81;height:21.35pt;mso-wrap-distance-left:9pt;width:413.5pt;mso-wrap-distance-top:0pt;mso-position-horizontal-relative:margin;position:absolute;margin-top:373.7pt;margin-left:54pt;mso-position-vertical-relative:text;mso-wrap-distance-bottom:0pt;mso-wrap-distance-right:9pt;" o:spid="_x0000_s1112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jc w:val="center"/>
                        <w:rPr>
                          <w:rFonts w:hint="default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  <w:t>Itens que podem ser esmagados, quebrados ou dobrados com uma força leve, mesmo que tenham uma espessura de 5mm ou mais,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jc w:val="center"/>
                        <w:rPr>
                          <w:rFonts w:hint="default"/>
                          <w:color w:val="FF0000"/>
                          <w:spacing w:val="-1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  <w:t xml:space="preserve">podem ser incluídos. 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  <w:t xml:space="preserve"> (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  <w:t>Exemplos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spacing w:val="-8"/>
                          <w:kern w:val="24"/>
                          <w:sz w:val="15"/>
                        </w:rPr>
                        <w:t>: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  <w:t>bandejas de isopor, bandejas de plástico, etc.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spacing w:val="-8"/>
                          <w:kern w:val="24"/>
                          <w:sz w:val="15"/>
                        </w:rPr>
                        <w:t>.)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596265</wp:posOffset>
                </wp:positionV>
                <wp:extent cx="2698115" cy="427990"/>
                <wp:effectExtent l="0" t="0" r="635" b="635"/>
                <wp:wrapNone/>
                <wp:docPr id="1113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113" name="テキスト ボックス 5"/>
                      <wps:cNvSpPr txBox="1"/>
                      <wps:spPr>
                        <a:xfrm>
                          <a:off x="0" y="0"/>
                          <a:ext cx="2698115" cy="4279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Itens que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u w:val="single" w:color="auto"/>
                              </w:rPr>
                              <w:t xml:space="preserve">começaram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a ser coletados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como produtos plásticos.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71;height:33.700000000000003pt;mso-wrap-distance-left:9pt;width:212.45pt;mso-wrap-distance-top:0pt;mso-position-horizontal-relative:text;position:absolute;margin-top:46.95pt;margin-left:263.35000000000002pt;mso-position-vertical-relative:text;mso-wrap-distance-bottom:0pt;mso-wrap-distance-right:9pt;" o:spid="_x0000_s1113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Itens que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u w:val="single" w:color="auto"/>
                        </w:rPr>
                        <w:t xml:space="preserve">começaram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a ser coletados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como produtos plásticos.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554990</wp:posOffset>
                </wp:positionV>
                <wp:extent cx="2557780" cy="469265"/>
                <wp:effectExtent l="0" t="0" r="635" b="635"/>
                <wp:wrapNone/>
                <wp:docPr id="1114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114" name="テキスト ボックス 5"/>
                      <wps:cNvSpPr txBox="1"/>
                      <wps:spPr>
                        <a:xfrm>
                          <a:off x="0" y="0"/>
                          <a:ext cx="2557780" cy="469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Os itens que eram coletados como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plástico reciclável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single" w:color="auto"/>
                              </w:rPr>
                              <w:t>até agora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70;height:36.950000000000003pt;mso-wrap-distance-left:9pt;width:201.4pt;mso-wrap-distance-top:0pt;mso-position-horizontal-relative:text;position:absolute;margin-top:43.7pt;margin-left:47.7pt;mso-position-vertical-relative:text;mso-wrap-distance-bottom:0pt;mso-wrap-distance-right:9pt;" o:spid="_x0000_s1114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Os itens que eram coletados como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plástico reciclável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kern w:val="24"/>
                          <w:u w:val="single" w:color="auto"/>
                        </w:rPr>
                        <w:t>até agora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971550</wp:posOffset>
                </wp:positionV>
                <wp:extent cx="2339340" cy="328930"/>
                <wp:effectExtent l="635" t="635" r="29845" b="10795"/>
                <wp:wrapNone/>
                <wp:docPr id="1115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115" name="楕円 8"/>
                      <wps:cNvSpPr/>
                      <wps:spPr>
                        <a:xfrm>
                          <a:off x="0" y="0"/>
                          <a:ext cx="2339340" cy="328930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Produtos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73;height:25.9pt;mso-wrap-distance-left:9pt;width:184.2pt;mso-wrap-distance-top:0pt;mso-position-horizontal-relative:text;position:absolute;margin-top:76.5pt;margin-left:281.8pt;mso-position-vertical-relative:text;mso-wrap-distance-bottom:0pt;mso-wrap-distance-right:9pt;v-text-anchor:middle;" o:spid="_x0000_s1115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Produtos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974090</wp:posOffset>
                </wp:positionV>
                <wp:extent cx="2446020" cy="326390"/>
                <wp:effectExtent l="635" t="635" r="29845" b="10795"/>
                <wp:wrapNone/>
                <wp:docPr id="1116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116" name="楕円 8"/>
                      <wps:cNvSpPr/>
                      <wps:spPr>
                        <a:xfrm>
                          <a:off x="0" y="0"/>
                          <a:ext cx="2446020" cy="326390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72;height:25.7pt;mso-wrap-distance-left:9pt;width:192.6pt;mso-wrap-distance-top:0pt;mso-position-horizontal-relative:text;position:absolute;margin-top:76.7pt;margin-left:52.35pt;mso-position-vertical-relative:text;mso-wrap-distance-bottom:0pt;mso-wrap-distance-right:9pt;v-text-anchor:middle;" o:spid="_x0000_s1116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4" behindDoc="0" locked="0" layoutInCell="1" hidden="0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2079625</wp:posOffset>
                </wp:positionV>
                <wp:extent cx="2816860" cy="699135"/>
                <wp:effectExtent l="0" t="0" r="635" b="635"/>
                <wp:wrapNone/>
                <wp:docPr id="1117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117" name="テキスト ボックス 10"/>
                      <wps:cNvSpPr txBox="1"/>
                      <wps:spPr>
                        <a:xfrm>
                          <a:off x="0" y="0"/>
                          <a:ext cx="2816860" cy="699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A50082"/>
                                <w:kern w:val="24"/>
                                <w:sz w:val="21"/>
                              </w:rPr>
                              <w:t xml:space="preserve">O que é Embalagem de plástico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</w:rPr>
                              <w:t xml:space="preserve">Refere-se a recipientes de plástico ou embalagens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que se tornaram desnecessárias após o uso.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spacing w:val="-12"/>
                                <w:kern w:val="24"/>
                                <w:sz w:val="20"/>
                              </w:rPr>
                              <w:t>Eles têm a marca de reciclagem de plástico</w:t>
                            </w:r>
                            <w:r>
                              <w:rPr>
                                <w:rFonts w:hint="default" w:asciiTheme="minorHAnsi" w:hAnsiTheme="minorHAnsi" w:eastAsiaTheme="minorEastAsia"/>
                                <w:color w:val="FF0000"/>
                                <w:spacing w:val="-12"/>
                                <w:kern w:val="24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color w:val="FF0000"/>
                                <w:spacing w:val="-12"/>
                                <w:kern w:val="24"/>
                                <w:sz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74;height:55.05pt;mso-wrap-distance-left:9pt;width:221.8pt;mso-wrap-distance-top:0pt;mso-position-horizontal-relative:text;position:absolute;margin-top:163.75pt;margin-left:34pt;mso-position-vertical-relative:text;mso-wrap-distance-bottom:0pt;mso-wrap-distance-right:9pt;" o:spid="_x0000_s1117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A50082"/>
                          <w:kern w:val="24"/>
                          <w:sz w:val="21"/>
                        </w:rPr>
                        <w:t xml:space="preserve">O que é Embalagem de plástico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2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2"/>
                          <w:kern w:val="24"/>
                          <w:sz w:val="20"/>
                        </w:rPr>
                        <w:t xml:space="preserve">Refere-se a recipientes de plástico ou embalagens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0"/>
                        </w:rPr>
                        <w:t xml:space="preserve">que se tornaram desnecessárias após o uso.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0"/>
                        </w:rPr>
                        <w:t>*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spacing w:val="-12"/>
                          <w:kern w:val="24"/>
                          <w:sz w:val="20"/>
                        </w:rPr>
                        <w:t>Eles têm a marca de reciclagem de plástico</w:t>
                      </w:r>
                      <w:r>
                        <w:rPr>
                          <w:rFonts w:hint="default" w:asciiTheme="minorHAnsi" w:hAnsiTheme="minorHAnsi" w:eastAsiaTheme="minorEastAsia"/>
                          <w:color w:val="FF0000"/>
                          <w:spacing w:val="-12"/>
                          <w:kern w:val="24"/>
                          <w:sz w:val="20"/>
                        </w:rPr>
                        <w:t>.</w:t>
                      </w:r>
                      <w:r>
                        <w:rPr>
                          <w:rFonts w:hint="eastAsia" w:asciiTheme="minorHAnsi" w:hAnsiTheme="minorHAnsi" w:eastAsiaTheme="minorEastAsia"/>
                          <w:b w:val="1"/>
                          <w:color w:val="FF0000"/>
                          <w:spacing w:val="-12"/>
                          <w:kern w:val="24"/>
                          <w:sz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2103755</wp:posOffset>
                </wp:positionV>
                <wp:extent cx="3023235" cy="675005"/>
                <wp:effectExtent l="0" t="0" r="635" b="635"/>
                <wp:wrapNone/>
                <wp:docPr id="1118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118" name="テキスト ボックス 10"/>
                      <wps:cNvSpPr txBox="1"/>
                      <wps:spPr>
                        <a:xfrm>
                          <a:off x="0" y="0"/>
                          <a:ext cx="3023235" cy="675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A50082"/>
                                <w:kern w:val="24"/>
                                <w:sz w:val="21"/>
                              </w:rPr>
                              <w:t>O que é Produto de plástico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240" w:lineRule="exact"/>
                              <w:rPr>
                                <w:rFonts w:hint="default" w:ascii="ＭＳ Ｐゴシック" w:hAnsi="ＭＳ Ｐゴシック" w:eastAsia="ＭＳ Ｐゴシック"/>
                                <w:spacing w:val="-22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Se refere a produtos plástico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</w:rPr>
                              <w:t>vel.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jc w:val="both"/>
                              <w:rPr>
                                <w:rFonts w:hint="default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75;height:53.15pt;mso-wrap-distance-left:9pt;width:238.05pt;mso-wrap-distance-top:0pt;mso-position-horizontal-relative:text;position:absolute;margin-top:165.65pt;margin-left:250.35pt;mso-position-vertical-relative:text;mso-wrap-distance-bottom:0pt;mso-wrap-distance-right:9pt;" o:spid="_x0000_s1118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A50082"/>
                          <w:kern w:val="24"/>
                          <w:sz w:val="21"/>
                        </w:rPr>
                        <w:t>O que é Produto de plástico</w:t>
                      </w:r>
                    </w:p>
                    <w:p>
                      <w:pPr>
                        <w:pStyle w:val="0"/>
                        <w:widowControl w:val="1"/>
                        <w:spacing w:line="240" w:lineRule="exact"/>
                        <w:rPr>
                          <w:rFonts w:hint="default" w:ascii="ＭＳ Ｐゴシック" w:hAnsi="ＭＳ Ｐゴシック" w:eastAsia="ＭＳ Ｐゴシック"/>
                          <w:spacing w:val="-22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Se refere a produtos plástico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á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22"/>
                          <w:kern w:val="24"/>
                          <w:sz w:val="20"/>
                        </w:rPr>
                        <w:t>vel.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jc w:val="both"/>
                        <w:rPr>
                          <w:rFonts w:hint="default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77" behindDoc="0" locked="0" layoutInCell="1" hidden="0" allowOverlap="1">
            <wp:simplePos x="0" y="0"/>
            <wp:positionH relativeFrom="column">
              <wp:posOffset>5045710</wp:posOffset>
            </wp:positionH>
            <wp:positionV relativeFrom="paragraph">
              <wp:posOffset>2792730</wp:posOffset>
            </wp:positionV>
            <wp:extent cx="420370" cy="292735"/>
            <wp:effectExtent l="0" t="0" r="0" b="0"/>
            <wp:wrapSquare wrapText="bothSides"/>
            <wp:docPr id="111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オブジェクト 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5" behindDoc="0" locked="0" layoutInCell="1" hidden="0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6224905</wp:posOffset>
                </wp:positionV>
                <wp:extent cx="1371600" cy="247650"/>
                <wp:effectExtent l="0" t="0" r="635" b="635"/>
                <wp:wrapNone/>
                <wp:docPr id="1120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120" name="テキスト ボックス 20"/>
                      <wps:cNvSpPr txBox="1"/>
                      <wps:spPr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20" w:lineRule="exact"/>
                              <w:ind w:firstLine="70" w:firstLineChars="50"/>
                              <w:jc w:val="center"/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Aparelho com bateria recarregável incorporada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85;height:19.5pt;mso-wrap-distance-left:9pt;width:108pt;mso-wrap-distance-top:0pt;mso-position-horizontal-relative:text;position:absolute;margin-top:490.15pt;margin-left:224.3pt;mso-position-vertical-relative:text;mso-wrap-distance-bottom:0pt;mso-wrap-distance-right:9pt;" o:spid="_x0000_s1120" o:allowincell="t" o:allowoverlap="t" filled="t" fillcolor="#406cb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20" w:lineRule="exact"/>
                        <w:ind w:firstLine="70" w:firstLineChars="50"/>
                        <w:jc w:val="center"/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Aparelho com bateria recarregável incorporada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6225540</wp:posOffset>
                </wp:positionV>
                <wp:extent cx="1283970" cy="247015"/>
                <wp:effectExtent l="0" t="0" r="635" b="635"/>
                <wp:wrapNone/>
                <wp:docPr id="1121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121" name="テキスト ボックス 20"/>
                      <wps:cNvSpPr txBox="1"/>
                      <wps:spPr>
                        <a:xfrm>
                          <a:off x="0" y="0"/>
                          <a:ext cx="1283970" cy="24701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20" w:lineRule="exact"/>
                              <w:ind w:firstLine="70" w:firstLineChars="50"/>
                              <w:jc w:val="center"/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squeiros,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 xml:space="preserve"> objetos com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20" w:lineRule="exact"/>
                              <w:ind w:firstLine="70" w:firstLineChars="50"/>
                              <w:jc w:val="center"/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lâminas, etc.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86;height:19.45pt;mso-wrap-distance-left:9pt;width:101.1pt;mso-wrap-distance-top:0pt;mso-position-horizontal-relative:text;position:absolute;margin-top:490.2pt;margin-left:335.85pt;mso-position-vertical-relative:text;mso-wrap-distance-bottom:0pt;mso-wrap-distance-right:9pt;" o:spid="_x0000_s1121" o:allowincell="t" o:allowoverlap="t" filled="t" fillcolor="#406cb4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20" w:lineRule="exact"/>
                        <w:ind w:firstLine="70" w:firstLineChars="50"/>
                        <w:jc w:val="center"/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I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squeiros,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 xml:space="preserve"> objetos com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20" w:lineRule="exact"/>
                        <w:ind w:firstLine="70" w:firstLineChars="50"/>
                        <w:jc w:val="center"/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lâminas, etc.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6516370</wp:posOffset>
                </wp:positionV>
                <wp:extent cx="3295650" cy="215900"/>
                <wp:effectExtent l="0" t="0" r="635" b="635"/>
                <wp:wrapNone/>
                <wp:docPr id="1122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122" name="テキスト ボックス 15"/>
                      <wps:cNvSpPr txBox="1"/>
                      <wps:spPr>
                        <a:xfrm>
                          <a:off x="0" y="0"/>
                          <a:ext cx="3295650" cy="2159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pacing w:val="-16"/>
                                <w:sz w:val="15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16"/>
                                <w:kern w:val="24"/>
                                <w:sz w:val="15"/>
                              </w:rPr>
                              <w:t>Exemplos de materiais além de plástico:         Exemplos de itens: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90;height:17pt;mso-wrap-distance-left:9pt;width:259.5pt;mso-wrap-distance-top:0pt;mso-position-horizontal-relative:text;position:absolute;margin-top:513.1pt;margin-left:164.95pt;mso-position-vertical-relative:text;mso-wrap-distance-bottom:0pt;mso-wrap-distance-right:9pt;" o:spid="_x0000_s1122" o:allowincell="t" o:allowoverlap="t" filled="t" fillcolor="#009999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pacing w:val="-16"/>
                          <w:sz w:val="15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16"/>
                          <w:kern w:val="24"/>
                          <w:sz w:val="15"/>
                        </w:rPr>
                        <w:t>Exemplos de materiais além de plástico:         Exemplos de itens: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6657975</wp:posOffset>
                </wp:positionV>
                <wp:extent cx="2333625" cy="333375"/>
                <wp:effectExtent l="0" t="0" r="635" b="635"/>
                <wp:wrapNone/>
                <wp:docPr id="1123" name="テキスト ボックス 18"/>
                <a:graphic xmlns:a="http://schemas.openxmlformats.org/drawingml/2006/main">
                  <a:graphicData uri="http://schemas.microsoft.com/office/word/2010/wordprocessingShape">
                    <wps:wsp>
                      <wps:cNvPr id="1123" name="テキスト ボックス 18"/>
                      <wps:cNvSpPr txBox="1"/>
                      <wps:spPr>
                        <a:xfrm>
                          <a:off x="0" y="0"/>
                          <a:ext cx="2333625" cy="3333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160" w:lineRule="exac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color w:val="F0F0F0" w:themeColor="background1" w:themeShade="F2"/>
                                <w:spacing w:val="-20"/>
                                <w:kern w:val="24"/>
                                <w:sz w:val="18"/>
                              </w:rPr>
                              <w:t>Objetos que contenham materiais diferentes de plástico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ind w:firstLine="296" w:firstLineChars="200"/>
                              <w:rPr>
                                <w:rFonts w:hint="default" w:ascii="Segoe UI" w:hAnsi="Segoe UI"/>
                                <w:spacing w:val="-16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color w:val="F0F0F0" w:themeColor="background1" w:themeShade="F2"/>
                                <w:spacing w:val="-16"/>
                                <w:kern w:val="24"/>
                                <w:sz w:val="18"/>
                              </w:rPr>
                              <w:t>(borracha, metal ou produtos compostos)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style="z-index:24;height:26.25pt;mso-wrap-distance-left:9pt;width:183.75pt;mso-wrap-distance-top:0pt;mso-position-horizontal-relative:text;position:absolute;margin-top:524.25pt;margin-left:46.5pt;mso-position-vertical-relative:text;mso-wrap-distance-bottom:0pt;mso-wrap-distance-right:9pt;" o:spid="_x0000_s1123" o:allowincell="t" o:allowoverlap="t" filled="t" fillcolor="#406cb4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60" w:lineRule="exac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color w:val="F0F0F0" w:themeColor="background1" w:themeShade="F2"/>
                          <w:spacing w:val="-20"/>
                          <w:kern w:val="24"/>
                          <w:sz w:val="18"/>
                        </w:rPr>
                        <w:t>Objetos que contenham materiais diferentes de plástico</w:t>
                      </w:r>
                    </w:p>
                    <w:p>
                      <w:pPr>
                        <w:pStyle w:val="0"/>
                        <w:spacing w:line="160" w:lineRule="exact"/>
                        <w:ind w:firstLine="296" w:firstLineChars="200"/>
                        <w:rPr>
                          <w:rFonts w:hint="default" w:ascii="Segoe UI" w:hAnsi="Segoe UI"/>
                          <w:spacing w:val="-16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color w:val="F0F0F0" w:themeColor="background1" w:themeShade="F2"/>
                          <w:spacing w:val="-16"/>
                          <w:kern w:val="24"/>
                          <w:sz w:val="18"/>
                        </w:rPr>
                        <w:t>(borracha, metal ou produtos compostos)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9" behindDoc="0" locked="0" layoutInCell="1" hidden="0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6487160</wp:posOffset>
                </wp:positionV>
                <wp:extent cx="1717040" cy="502285"/>
                <wp:effectExtent l="635" t="635" r="29845" b="10795"/>
                <wp:wrapNone/>
                <wp:docPr id="1124" name="テキスト ボックス 26"/>
                <a:graphic xmlns:a="http://schemas.openxmlformats.org/drawingml/2006/main">
                  <a:graphicData uri="http://schemas.microsoft.com/office/word/2010/wordprocessingShape">
                    <wps:wsp>
                      <wps:cNvPr id="1124" name="テキスト ボックス 26"/>
                      <wps:cNvSpPr txBox="1"/>
                      <wps:spPr>
                        <a:xfrm>
                          <a:off x="0" y="0"/>
                          <a:ext cx="1717040" cy="502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jc w:val="both"/>
                              <w:rPr>
                                <w:rFonts w:hint="default"/>
                                <w:spacing w:val="-1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>Marcador (caneta fluorescente), caneta de assinatura</w:t>
                            </w:r>
                            <w:r>
                              <w:rPr>
                                <w:rFonts w:hint="default" w:ascii="Century" w:hAnsi="Century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>esferográfica,</w:t>
                            </w:r>
                            <w:r>
                              <w:rPr>
                                <w:rFonts w:hint="default" w:ascii="Century" w:hAnsi="Century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>lapiseira, grampeador, pregador de roupas, boneca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>, estojo de óculos, smartphone, calculadora, console de jogos, etc.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z w:val="14"/>
                              </w:rPr>
                            </w:pP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20" w:lineRule="exact"/>
                              <w:ind w:firstLine="1120" w:firstLineChars="800"/>
                              <w:rPr>
                                <w:rFonts w:hint="default"/>
                                <w:sz w:val="14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style="z-index:89;height:39.54pt;mso-wrap-distance-left:9pt;width:135.19pt;mso-wrap-distance-top:0pt;mso-position-horizontal-relative:text;position:absolute;margin-top:510.8pt;margin-left:289.60000000000002pt;mso-position-vertical-relative:text;mso-wrap-distance-bottom:0pt;mso-wrap-distance-right:9pt;" o:spid="_x0000_s1124" o:allowincell="t" o:allowoverlap="t" filled="t" fillcolor="#ffffff" stroked="t" strokecolor="#009999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jc w:val="both"/>
                        <w:rPr>
                          <w:rFonts w:hint="default"/>
                          <w:spacing w:val="-1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>Marcador (caneta fluorescente), caneta de assinatura</w:t>
                      </w:r>
                      <w:r>
                        <w:rPr>
                          <w:rFonts w:hint="default" w:ascii="Century" w:hAnsi="Century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>esferográfica,</w:t>
                      </w:r>
                      <w:r>
                        <w:rPr>
                          <w:rFonts w:hint="default" w:ascii="Century" w:hAnsi="Century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>lapiseira, grampeador, pregador de roupas, boneca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>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>, estojo de óculos, smartphone, calculadora, console de jogos, etc.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z w:val="14"/>
                        </w:rPr>
                      </w:pP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20" w:lineRule="exact"/>
                        <w:ind w:firstLine="1120" w:firstLineChars="800"/>
                        <w:rPr>
                          <w:rFonts w:hint="default"/>
                          <w:sz w:val="14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8" behindDoc="0" locked="0" layoutInCell="1" hidden="0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6487160</wp:posOffset>
                </wp:positionV>
                <wp:extent cx="1580515" cy="521335"/>
                <wp:effectExtent l="635" t="635" r="29845" b="10795"/>
                <wp:wrapNone/>
                <wp:docPr id="1125" name="テキスト ボックス 26"/>
                <a:graphic xmlns:a="http://schemas.openxmlformats.org/drawingml/2006/main">
                  <a:graphicData uri="http://schemas.microsoft.com/office/word/2010/wordprocessingShape">
                    <wps:wsp>
                      <wps:cNvPr id="1125" name="テキスト ボックス 26"/>
                      <wps:cNvSpPr txBox="1"/>
                      <wps:spPr>
                        <a:xfrm>
                          <a:off x="0" y="0"/>
                          <a:ext cx="1580515" cy="521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Plástico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＋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  <w:t>Tinta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Plástico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＋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  <w:t>Metal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40" w:lineRule="exact"/>
                              <w:rPr>
                                <w:rFonts w:hint="default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Plástico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＋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  <w:t>Tecido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20" w:lineRule="exact"/>
                              <w:rPr>
                                <w:rFonts w:hint="default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Plástico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＋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  <w:t>Metal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＋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  <w:t xml:space="preserve">Bateria de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20" w:lineRule="exact"/>
                              <w:ind w:firstLine="1120" w:firstLineChars="800"/>
                              <w:rPr>
                                <w:rFonts w:hint="default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14"/>
                              </w:rPr>
                              <w:t>Íon de lítio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style="z-index:88;height:41.05pt;mso-wrap-distance-left:9pt;width:124.45pt;mso-wrap-distance-top:0pt;mso-position-horizontal-relative:text;position:absolute;margin-top:510.8pt;margin-left:165.15pt;mso-position-vertical-relative:text;mso-wrap-distance-bottom:0pt;mso-wrap-distance-right:9pt;" o:spid="_x0000_s1125" o:allowincell="t" o:allowoverlap="t" filled="t" fillcolor="#ffffff" stroked="t" strokecolor="#009999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Plástico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＋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14"/>
                        </w:rPr>
                        <w:t>Tinta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Plástico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＋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14"/>
                        </w:rPr>
                        <w:t>Metal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40" w:lineRule="exact"/>
                        <w:rPr>
                          <w:rFonts w:hint="default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Plástico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＋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14"/>
                        </w:rPr>
                        <w:t>Tecido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20" w:lineRule="exact"/>
                        <w:rPr>
                          <w:rFonts w:hint="default" w:ascii="Malgun Gothic" w:hAnsi="Malgun Gothic" w:eastAsia="Malgun Gothic"/>
                          <w:color w:val="FF0000"/>
                          <w:kern w:val="2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Plástico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＋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14"/>
                        </w:rPr>
                        <w:t>Metal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＋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14"/>
                        </w:rPr>
                        <w:t xml:space="preserve">Bateria de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20" w:lineRule="exact"/>
                        <w:ind w:firstLine="1120" w:firstLineChars="800"/>
                        <w:rPr>
                          <w:rFonts w:hint="default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14"/>
                        </w:rPr>
                        <w:t>Íon de lítio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9525</wp:posOffset>
                </wp:positionV>
                <wp:extent cx="1495425" cy="257175"/>
                <wp:effectExtent l="0" t="0" r="635" b="635"/>
                <wp:wrapNone/>
                <wp:docPr id="1126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126" name="テキスト ボックス 20"/>
                      <wps:cNvSpPr txBox="1"/>
                      <wps:spPr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120" w:lineRule="exact"/>
                              <w:jc w:val="left"/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Aparelho com bateria recarregável incorporada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25;height:20.25pt;mso-wrap-distance-left:9pt;width:117.75pt;mso-wrap-distance-top:0pt;mso-position-horizontal-relative:text;position:absolute;margin-top:0.75pt;margin-left:232.5pt;mso-position-vertical-relative:text;mso-wrap-distance-bottom:0pt;mso-wrap-distance-right:9pt;" o:spid="_x0000_s1126" o:allowincell="t" o:allowoverlap="t" filled="t" fillcolor="#406cb4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20" w:lineRule="exact"/>
                        <w:jc w:val="left"/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Aparelho com bateria recarregável incorporada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9525</wp:posOffset>
                </wp:positionV>
                <wp:extent cx="1067435" cy="257175"/>
                <wp:effectExtent l="0" t="0" r="635" b="635"/>
                <wp:wrapNone/>
                <wp:docPr id="1127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127" name="テキスト ボックス 20"/>
                      <wps:cNvSpPr txBox="1"/>
                      <wps:spPr>
                        <a:xfrm>
                          <a:off x="0" y="0"/>
                          <a:ext cx="1067435" cy="2571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>
                            <w:pPr>
                              <w:pStyle w:val="0"/>
                              <w:spacing w:line="120" w:lineRule="exact"/>
                              <w:jc w:val="left"/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>squeiros,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kern w:val="24"/>
                                <w:sz w:val="14"/>
                              </w:rPr>
                              <w:t xml:space="preserve"> objetos com lâminas, etc.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27;height:20.25pt;mso-wrap-distance-left:9pt;width:84.05pt;mso-wrap-distance-top:0pt;mso-position-horizontal-relative:text;position:absolute;margin-top:0.75pt;margin-left:354pt;mso-position-vertical-relative:text;mso-wrap-distance-bottom:0pt;mso-wrap-distance-right:9pt;" o:spid="_x0000_s1127" o:allowincell="t" o:allowoverlap="t" filled="t" fillcolor="#406cb4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20" w:lineRule="exact"/>
                        <w:jc w:val="left"/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I</w:t>
                      </w:r>
                      <w:r>
                        <w:rPr>
                          <w:rFonts w:hint="eastAsia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>squeiros,</w:t>
                      </w: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kern w:val="24"/>
                          <w:sz w:val="14"/>
                        </w:rPr>
                        <w:t xml:space="preserve"> objetos com lâminas, etc.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Theme="minorEastAsia"/>
          <w:b w:val="1"/>
          <w:sz w:val="40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71755</wp:posOffset>
                </wp:positionV>
                <wp:extent cx="3286760" cy="189230"/>
                <wp:effectExtent l="0" t="0" r="635" b="635"/>
                <wp:wrapNone/>
                <wp:docPr id="1128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128" name="テキスト ボックス 15"/>
                      <wps:cNvSpPr txBox="1"/>
                      <wps:spPr>
                        <a:xfrm>
                          <a:off x="0" y="0"/>
                          <a:ext cx="3286760" cy="18923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spacing w:line="140" w:lineRule="exact"/>
                              <w:rPr>
                                <w:rFonts w:hint="default"/>
                                <w:spacing w:val="-16"/>
                                <w:sz w:val="15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0F0F0" w:themeColor="background1" w:themeShade="F2"/>
                                <w:spacing w:val="-16"/>
                                <w:kern w:val="24"/>
                                <w:sz w:val="15"/>
                              </w:rPr>
                              <w:t>Exemplos de materiais além de plástico:         Exemplos de itens: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26;height:14.9pt;mso-wrap-distance-left:9pt;width:258.8pt;mso-wrap-distance-top:0pt;mso-position-horizontal-relative:text;position:absolute;margin-top:5.65pt;margin-left:166pt;mso-position-vertical-relative:text;mso-wrap-distance-bottom:0pt;mso-wrap-distance-right:9pt;" o:spid="_x0000_s1128" o:allowincell="t" o:allowoverlap="t" filled="t" fillcolor="#009999" stroked="f" o:spt="202" type="#_x0000_t202">
                <v:fill/>
                <v:textbox style="layout-flow:horizontal;">
                  <w:txbxContent>
                    <w:p>
                      <w:pPr>
                        <w:pStyle w:val="15"/>
                        <w:spacing w:line="140" w:lineRule="exact"/>
                        <w:rPr>
                          <w:rFonts w:hint="default"/>
                          <w:spacing w:val="-16"/>
                          <w:sz w:val="15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0F0F0" w:themeColor="background1" w:themeShade="F2"/>
                          <w:spacing w:val="-16"/>
                          <w:kern w:val="24"/>
                          <w:sz w:val="15"/>
                        </w:rPr>
                        <w:t>Exemplos de materiais além de plástico:         Exemplos de itens: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margin">
                  <wp:posOffset>1868805</wp:posOffset>
                </wp:positionH>
                <wp:positionV relativeFrom="paragraph">
                  <wp:posOffset>501650</wp:posOffset>
                </wp:positionV>
                <wp:extent cx="3492500" cy="205740"/>
                <wp:effectExtent l="0" t="0" r="635" b="635"/>
                <wp:wrapNone/>
                <wp:docPr id="1129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129" name="テキスト ボックス 21"/>
                      <wps:cNvSpPr txBox="1"/>
                      <wps:spPr>
                        <a:xfrm>
                          <a:off x="0" y="0"/>
                          <a:ext cx="349250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 w:ascii="Segoe UI" w:hAnsi="Segoe UI"/>
                                <w:sz w:val="14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</w:rPr>
                              <w:t>Divisão de Segurança e Proteção de Vida/Setor de Meio Ambiente/Transporte-Prefeitura de Minowa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z-index:92;height:16.2pt;mso-wrap-distance-left:9pt;width:275pt;mso-wrap-distance-top:0pt;mso-position-horizontal-relative:margin;position:absolute;margin-top:39.5pt;margin-left:147.15pt;mso-position-vertical-relative:text;mso-wrap-distance-bottom:0pt;mso-wrap-distance-right:9pt;" o:spid="_x0000_s1129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 w:ascii="Segoe UI" w:hAnsi="Segoe UI"/>
                          <w:sz w:val="14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color w:val="000000" w:themeColor="text1"/>
                          <w:spacing w:val="-14"/>
                          <w:kern w:val="24"/>
                          <w:sz w:val="14"/>
                        </w:rPr>
                        <w:t>Divisão de Segurança e Proteção de Vida/Setor de Meio Ambiente/Transporte-Prefeitura de Minowa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>
                <wp:simplePos x="0" y="0"/>
                <wp:positionH relativeFrom="margin">
                  <wp:posOffset>664845</wp:posOffset>
                </wp:positionH>
                <wp:positionV relativeFrom="paragraph">
                  <wp:posOffset>45085</wp:posOffset>
                </wp:positionV>
                <wp:extent cx="5140325" cy="313055"/>
                <wp:effectExtent l="635" t="635" r="29845" b="10795"/>
                <wp:wrapNone/>
                <wp:docPr id="1130" name="テキスト ボックス 28"/>
                <a:graphic xmlns:a="http://schemas.openxmlformats.org/drawingml/2006/main">
                  <a:graphicData uri="http://schemas.microsoft.com/office/word/2010/wordprocessingShape">
                    <wps:wsp>
                      <wps:cNvPr id="1130" name="テキスト ボックス 28"/>
                      <wps:cNvSpPr txBox="1"/>
                      <wps:spPr>
                        <a:xfrm>
                          <a:off x="0" y="0"/>
                          <a:ext cx="514032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 xml:space="preserve">O plástico de produtos descartados provenientes de um estabelecimento comercial não é considerado resíduo industrial,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/>
                                <w:sz w:val="1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14"/>
                              </w:rPr>
                              <w:t>portanto, é responsabilidade do comerciante garantir a sua correta disposição.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style="z-index:91;height:24.65pt;mso-wrap-distance-left:9pt;width:404.75pt;mso-wrap-distance-top:0pt;mso-position-horizontal-relative:margin;position:absolute;margin-top:3.55pt;margin-left:52.35pt;mso-position-vertical-relative:text;mso-wrap-distance-bottom:0pt;mso-wrap-distance-right:9pt;" o:spid="_x0000_s1130" o:allowincell="t" o:allowoverlap="t" filled="t" fillcolor="#ffffff" stroked="t" strokecolor="#ffc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 xml:space="preserve">O plástico de produtos descartados provenientes de um estabelecimento comercial não é considerado resíduo industrial,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/>
                          <w:sz w:val="1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14"/>
                        </w:rPr>
                        <w:t>portanto, é responsabilidade do comerciante garantir a sua correta disposição.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Berlin Sans FB Dem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icrosoft JhengHei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oper Black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Times New Roman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icrosoft JhengHei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BIZ UD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Calibr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Semibold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Semibold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 Semibold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R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ial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ial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ial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2123796114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1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4782C8F8"/>
    <w:lvl w:ilvl="0" w:tplc="04090001"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2"/>
    <w:multiLevelType w:val="hybridMultilevel"/>
    <w:tmpl w:val="09125C7A"/>
    <w:lvl w:ilvl="0" w:tplc="04090001">
      <w:numFmt w:val="bullet"/>
      <w:lvlText w:val=""/>
      <w:lvlJc w:val="left"/>
      <w:pPr>
        <w:ind w:left="63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105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47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31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73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57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99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footnote reference"/>
    <w:basedOn w:val="10"/>
    <w:next w:val="28"/>
    <w:link w:val="0"/>
    <w:uiPriority w:val="0"/>
    <w:semiHidden/>
    <w:rPr>
      <w:vertAlign w:val="superscript"/>
    </w:rPr>
  </w:style>
  <w:style w:type="character" w:styleId="29">
    <w:name w:val="endnote reference"/>
    <w:basedOn w:val="10"/>
    <w:next w:val="29"/>
    <w:link w:val="0"/>
    <w:uiPriority w:val="0"/>
    <w:semiHidden/>
    <w:rPr>
      <w:vertAlign w:val="superscript"/>
    </w:rPr>
  </w:style>
  <w:style w:type="table" w:styleId="30">
    <w:name w:val="Table Grid"/>
    <w:basedOn w:val="11"/>
    <w:next w:val="3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jp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0" Type="http://schemas.openxmlformats.org/officeDocument/2006/relationships/image" Target="media/image14.jp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11042</TotalTime>
  <Pages>5</Pages>
  <Words>2912</Words>
  <Characters>13865</Characters>
  <Application>JUST Note</Application>
  <Lines>363</Lines>
  <Paragraphs>208</Paragraphs>
  <CharactersWithSpaces>16771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2025-05-08T01:08:00Z</cp:lastPrinted>
  <dcterms:created xsi:type="dcterms:W3CDTF">2020-09-29T02:10:00Z</dcterms:created>
  <dcterms:modified xsi:type="dcterms:W3CDTF">2026-04-30T04:17:06Z</dcterms:modified>
  <cp:revision>417</cp:revision>
</cp:coreProperties>
</file>