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firstLine="723" w:firstLineChars="300"/>
        <w:jc w:val="left"/>
        <w:rPr>
          <w:rFonts w:hint="default"/>
          <w:b w:val="1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1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-180975</wp:posOffset>
                </wp:positionV>
                <wp:extent cx="6524625" cy="1717675"/>
                <wp:effectExtent l="635" t="635" r="29845" b="10795"/>
                <wp:wrapNone/>
                <wp:docPr id="1026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1"/>
                      <wps:cNvSpPr/>
                      <wps:spPr>
                        <a:xfrm>
                          <a:off x="0" y="0"/>
                          <a:ext cx="6524625" cy="171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" style="z-index:-503316469;height:135.25pt;mso-wrap-distance-left:9pt;width:513.75pt;mso-wrap-distance-top:0pt;mso-position-horizontal-relative:text;position:absolute;margin-top:-14.25pt;margin-left:3.75pt;mso-position-vertical-relative:text;mso-wrap-distance-bottom:0pt;mso-wrap-distance-right:9pt;" o:spid="_x0000_s1026" o:allowincell="t" o:allowoverlap="t" filled="t" fillcolor="#ffffff [3201]" stroked="t" strokecolor="#000000 [3213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3124200</wp:posOffset>
            </wp:positionH>
            <wp:positionV relativeFrom="paragraph">
              <wp:posOffset>-123825</wp:posOffset>
            </wp:positionV>
            <wp:extent cx="1114425" cy="734695"/>
            <wp:effectExtent l="0" t="0" r="0" b="0"/>
            <wp:wrapSquare wrapText="bothSides"/>
            <wp:docPr id="1027" name="Picture 1" descr="\\10.154.3.201\int-redirections$\xx096737\Desktop\momijichan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eastAsiaTheme="minorEastAsia"/>
          <w:b w:val="1"/>
          <w:sz w:val="24"/>
        </w:rPr>
        <w:t>箕輪町ポルトガル語ニュー</w:t>
      </w:r>
      <w:r>
        <w:rPr>
          <w:rFonts w:hint="eastAsia" w:asciiTheme="minorEastAsia" w:hAnsiTheme="minorEastAsia" w:eastAsiaTheme="minorEastAsia"/>
          <w:b w:val="1"/>
          <w:sz w:val="24"/>
        </w:rPr>
        <w:t>ス</w:t>
      </w:r>
      <w:r>
        <w:rPr>
          <w:rFonts w:hint="default" w:asciiTheme="minorEastAsia" w:hAnsiTheme="minorEastAsia" w:eastAsiaTheme="minorEastAsia"/>
          <w:b w:val="1"/>
          <w:sz w:val="24"/>
        </w:rPr>
        <w:t>レター</w:t>
      </w:r>
      <w:r>
        <w:rPr>
          <w:rFonts w:hint="default" w:asciiTheme="minorEastAsia" w:hAnsiTheme="minorEastAsia" w:eastAsiaTheme="minorEastAsia"/>
          <w:b w:val="1"/>
          <w:sz w:val="24"/>
        </w:rPr>
        <w:t xml:space="preserve">  </w:t>
      </w:r>
      <w:r>
        <w:rPr>
          <w:rFonts w:hint="default" w:asciiTheme="majorHAnsi" w:hAnsiTheme="majorHAnsi"/>
          <w:b w:val="1"/>
          <w:sz w:val="24"/>
        </w:rPr>
        <w:t xml:space="preserve">                                          </w:t>
      </w:r>
      <w:r>
        <w:rPr>
          <w:rFonts w:hint="default" w:asciiTheme="majorHAnsi" w:hAnsiTheme="majorHAnsi"/>
          <w:b w:val="1"/>
          <w:sz w:val="24"/>
        </w:rPr>
        <w:t>令和</w:t>
      </w:r>
      <w:r>
        <w:rPr>
          <w:rFonts w:hint="default" w:asciiTheme="majorHAnsi" w:hAnsiTheme="majorHAnsi"/>
          <w:b w:val="1"/>
          <w:sz w:val="24"/>
        </w:rPr>
        <w:t>8</w:t>
      </w:r>
      <w:r>
        <w:rPr>
          <w:rFonts w:hint="default" w:asciiTheme="majorHAnsi" w:hAnsiTheme="majorHAnsi"/>
          <w:b w:val="1"/>
          <w:sz w:val="24"/>
        </w:rPr>
        <w:t>年</w:t>
      </w:r>
      <w:r>
        <w:rPr>
          <w:rFonts w:hint="eastAsia" w:asciiTheme="majorHAnsi" w:hAnsiTheme="majorHAnsi"/>
          <w:b w:val="1"/>
          <w:sz w:val="24"/>
        </w:rPr>
        <w:t>2</w:t>
      </w:r>
      <w:r>
        <w:rPr>
          <w:rFonts w:hint="default" w:asciiTheme="majorHAnsi" w:hAnsiTheme="majorHAnsi"/>
          <w:b w:val="1"/>
          <w:sz w:val="24"/>
        </w:rPr>
        <w:t>月</w:t>
      </w:r>
    </w:p>
    <w:p>
      <w:pPr>
        <w:pStyle w:val="0"/>
        <w:spacing w:line="600" w:lineRule="exact"/>
        <w:ind w:left="4599" w:leftChars="450" w:hanging="3654" w:hangingChars="650"/>
        <w:jc w:val="left"/>
        <w:rPr>
          <w:rFonts w:hint="default"/>
          <w:sz w:val="28"/>
        </w:rPr>
      </w:pPr>
      <w:r>
        <w:rPr>
          <w:rFonts w:hint="default" w:ascii="Bookman Old Style" w:hAnsi="Bookman Old Style"/>
          <w:b w:val="1"/>
          <w:sz w:val="56"/>
          <w:u w:val="single" w:color="auto"/>
        </w:rPr>
        <w:t>Informativo</w:t>
      </w:r>
      <w:r>
        <w:rPr>
          <w:rFonts w:hint="default"/>
          <w:sz w:val="48"/>
        </w:rPr>
        <w:t xml:space="preserve"> </w:t>
      </w:r>
      <w:r>
        <w:rPr>
          <w:rFonts w:hint="default"/>
          <w:sz w:val="28"/>
        </w:rPr>
        <w:t xml:space="preserve">     </w:t>
      </w:r>
      <w:r>
        <w:rPr>
          <w:rFonts w:hint="eastAsia"/>
          <w:sz w:val="28"/>
        </w:rPr>
        <w:t>　　</w:t>
      </w:r>
      <w:r>
        <w:rPr>
          <w:rFonts w:hint="eastAsia"/>
          <w:sz w:val="28"/>
        </w:rPr>
        <w:t xml:space="preserve">       </w:t>
      </w:r>
      <w:r>
        <w:rPr>
          <w:rFonts w:hint="default" w:ascii="Bookman Old Style" w:hAnsi="Bookman Old Style"/>
          <w:sz w:val="36"/>
        </w:rPr>
        <w:t>Fevereiro de 2026</w:t>
      </w:r>
      <w:r>
        <w:rPr>
          <w:rFonts w:hint="default" w:ascii="Bookman Old Style" w:hAnsi="Bookman Old Style"/>
          <w:sz w:val="28"/>
        </w:rPr>
        <w:t xml:space="preserve"> </w:t>
      </w:r>
      <w:r>
        <w:rPr>
          <w:rFonts w:hint="default"/>
          <w:sz w:val="28"/>
        </w:rPr>
        <w:t xml:space="preserve">    </w:t>
      </w:r>
      <w:r>
        <w:rPr>
          <w:rFonts w:hint="eastAsia"/>
          <w:sz w:val="56"/>
        </w:rPr>
        <w:t>　　　　　　　　　　　</w:t>
      </w:r>
      <w:r>
        <w:rPr>
          <w:rFonts w:hint="default"/>
          <w:sz w:val="56"/>
        </w:rPr>
        <w:t xml:space="preserve"> </w:t>
      </w:r>
    </w:p>
    <w:p>
      <w:pPr>
        <w:pStyle w:val="0"/>
        <w:spacing w:line="100" w:lineRule="exact"/>
        <w:jc w:val="center"/>
        <w:rPr>
          <w:rFonts w:hint="default"/>
          <w:b w:val="1"/>
          <w:sz w:val="24"/>
        </w:rPr>
      </w:pPr>
      <w:r>
        <w:rPr>
          <w:rFonts w:hint="default" w:ascii="Bookman Old Style" w:hAnsi="Bookman Old Style"/>
          <w:b w:val="1"/>
          <w:sz w:val="24"/>
        </w:rPr>
        <w:t xml:space="preserve">     </w:t>
      </w:r>
    </w:p>
    <w:p>
      <w:pPr>
        <w:pStyle w:val="0"/>
        <w:spacing w:line="260" w:lineRule="exact"/>
        <w:jc w:val="center"/>
        <w:rPr>
          <w:rFonts w:hint="default"/>
          <w:b w:val="1"/>
          <w:sz w:val="24"/>
        </w:rPr>
      </w:pPr>
      <w:r>
        <w:rPr>
          <w:rFonts w:hint="default" w:ascii="Bookman Old Style" w:hAnsi="Bookman Old Style"/>
          <w:b w:val="1"/>
          <w:sz w:val="24"/>
        </w:rPr>
        <w:t>Prefeitura de Minowa</w:t>
      </w:r>
      <w:r>
        <w:rPr>
          <w:rFonts w:hint="default"/>
          <w:b w:val="1"/>
          <w:sz w:val="24"/>
        </w:rPr>
        <w:t xml:space="preserve">  </w:t>
      </w:r>
      <w:r>
        <w:rPr>
          <w:rFonts w:hint="eastAsia"/>
          <w:b w:val="1"/>
          <w:sz w:val="24"/>
        </w:rPr>
        <w:t>箕輪町役場</w:t>
      </w:r>
    </w:p>
    <w:p>
      <w:pPr>
        <w:pStyle w:val="0"/>
        <w:spacing w:line="260" w:lineRule="exact"/>
        <w:jc w:val="center"/>
        <w:rPr>
          <w:rFonts w:hint="default" w:ascii="Bookman Old Style" w:hAnsi="Bookman Old Style"/>
          <w:b w:val="1"/>
          <w:sz w:val="22"/>
        </w:rPr>
      </w:pPr>
      <w:r>
        <w:rPr>
          <w:rFonts w:hint="default" w:ascii="Bookman Old Style" w:hAnsi="Bookman Old Style"/>
          <w:b w:val="1"/>
          <w:sz w:val="22"/>
        </w:rPr>
        <w:t>O informativo é publicado mensalmente pela prefeitura de Minowa.</w:t>
      </w:r>
    </w:p>
    <w:p>
      <w:pPr>
        <w:pStyle w:val="0"/>
        <w:spacing w:line="240" w:lineRule="exact"/>
        <w:jc w:val="center"/>
        <w:rPr>
          <w:rFonts w:hint="default"/>
        </w:rPr>
      </w:pPr>
      <w:r>
        <w:rPr>
          <w:rFonts w:hint="default" w:asciiTheme="majorHAnsi" w:hAnsiTheme="majorHAnsi"/>
        </w:rPr>
        <w:t>〒</w:t>
      </w:r>
      <w:r>
        <w:rPr>
          <w:rFonts w:hint="default" w:asciiTheme="majorHAnsi" w:hAnsiTheme="majorHAnsi"/>
        </w:rPr>
        <w:t>399-4695</w:t>
      </w:r>
      <w:r>
        <w:rPr>
          <w:rFonts w:hint="default" w:asciiTheme="majorHAnsi" w:hAnsiTheme="majorHAnsi"/>
        </w:rPr>
        <w:t>　</w:t>
      </w:r>
      <w:r>
        <w:rPr>
          <w:rFonts w:hint="default"/>
        </w:rPr>
        <w:t xml:space="preserve"> </w:t>
      </w:r>
      <w:r>
        <w:rPr>
          <w:rFonts w:hint="default" w:asciiTheme="majorHAnsi" w:hAnsiTheme="majorHAnsi"/>
        </w:rPr>
        <w:t>Nagano-ken.Kamiina-gun. Minowa-machi. Oaza Naka Minowa ,10298.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eastAsia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column">
              <wp:posOffset>-295910</wp:posOffset>
            </wp:positionH>
            <wp:positionV relativeFrom="paragraph">
              <wp:posOffset>36830</wp:posOffset>
            </wp:positionV>
            <wp:extent cx="1936750" cy="1618615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HAnsi" w:hAnsiTheme="majorHAnsi"/>
        </w:rPr>
        <w:t xml:space="preserve">399-4695 </w:t>
      </w:r>
      <w:r>
        <w:rPr>
          <w:rFonts w:hint="default" w:asciiTheme="majorHAnsi" w:hAnsiTheme="majorHAnsi"/>
        </w:rPr>
        <w:t>長野県上伊那郡箕輪町大字中箕輪</w:t>
      </w:r>
      <w:r>
        <w:rPr>
          <w:rFonts w:hint="default" w:asciiTheme="majorHAnsi" w:hAnsiTheme="majorHAnsi"/>
        </w:rPr>
        <w:t>10298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eastAsia"/>
        </w:rPr>
        <w:drawing>
          <wp:anchor distT="0" distB="0" distL="114300" distR="114300" simplePos="0" relativeHeight="13" behindDoc="0" locked="0" layoutInCell="1" hidden="0" allowOverlap="1">
            <wp:simplePos x="0" y="0"/>
            <wp:positionH relativeFrom="column">
              <wp:posOffset>4897755</wp:posOffset>
            </wp:positionH>
            <wp:positionV relativeFrom="paragraph">
              <wp:posOffset>46355</wp:posOffset>
            </wp:positionV>
            <wp:extent cx="1861185" cy="1342390"/>
            <wp:effectExtent l="0" t="0" r="0" b="0"/>
            <wp:wrapSquare wrapText="bothSides"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HAnsi" w:hAnsiTheme="majorHAnsi"/>
        </w:rPr>
        <w:t>　　　　　　　　　　　　　　</w:t>
      </w:r>
      <w:r>
        <w:rPr>
          <w:rFonts w:hint="default" w:asciiTheme="majorHAnsi" w:hAnsiTheme="majorHAnsi"/>
        </w:rPr>
        <w:t>TEL:0265-79-3111</w:t>
      </w:r>
      <w:r>
        <w:rPr>
          <w:rFonts w:hint="default" w:asciiTheme="majorHAnsi" w:hAnsiTheme="majorHAnsi"/>
        </w:rPr>
        <w:t>　内線・</w:t>
      </w:r>
      <w:r>
        <w:rPr>
          <w:rFonts w:hint="default" w:asciiTheme="majorHAnsi" w:hAnsiTheme="majorHAnsi"/>
        </w:rPr>
        <w:t>ramais: 1371/1721</w: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-1495425</wp:posOffset>
                </wp:positionH>
                <wp:positionV relativeFrom="paragraph">
                  <wp:posOffset>205105</wp:posOffset>
                </wp:positionV>
                <wp:extent cx="411480" cy="260985"/>
                <wp:effectExtent l="635" t="635" r="29845" b="10795"/>
                <wp:wrapNone/>
                <wp:docPr id="1030" name="楕円 27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楕円 27"/>
                      <wps:cNvSpPr/>
                      <wps:spPr>
                        <a:xfrm>
                          <a:off x="0" y="0"/>
                          <a:ext cx="411480" cy="26098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27" style="z-index:21;height:20.55pt;mso-wrap-distance-left:9pt;width:32.4pt;mso-wrap-distance-top:0pt;mso-position-horizontal-relative:text;position:absolute;margin-top:16.14pt;margin-left:-117.75pt;mso-position-vertical-relative:text;mso-wrap-distance-bottom:0pt;mso-wrap-distance-right:9pt;" o:spid="_x0000_s1030" o:allowincell="t" o:allowoverlap="t" filled="f" stroked="t" strokecolor="#385d8a" strokeweight="0.25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0" locked="0" layoutInCell="1" hidden="0" allowOverlap="1">
            <wp:simplePos x="0" y="0"/>
            <wp:positionH relativeFrom="column">
              <wp:posOffset>-247650</wp:posOffset>
            </wp:positionH>
            <wp:positionV relativeFrom="paragraph">
              <wp:posOffset>57150</wp:posOffset>
            </wp:positionV>
            <wp:extent cx="1926590" cy="1295400"/>
            <wp:effectExtent l="0" t="0" r="0" b="0"/>
            <wp:wrapSquare wrapText="bothSides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ajorHAnsi" w:hAnsiTheme="majorHAnsi" w:eastAsiaTheme="minorEastAsia"/>
          <w:b w:val="1"/>
          <w:sz w:val="26"/>
          <w:shd w:val="pct15" w:color="auto" w:fill="FFFFFF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66675</wp:posOffset>
                </wp:positionV>
                <wp:extent cx="2508250" cy="1245870"/>
                <wp:effectExtent l="635" t="635" r="29845" b="10795"/>
                <wp:wrapNone/>
                <wp:docPr id="1032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16"/>
                      <wps:cNvSpPr txBox="1"/>
                      <wps:spPr>
                        <a:xfrm>
                          <a:off x="0" y="0"/>
                          <a:ext cx="2508250" cy="1245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  <w:t xml:space="preserve">¨Vamos entrar no Seguro de desastres de trânsito 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  <w:t xml:space="preserve">e Auxílio mútuo¨  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  <w:t>(Apenas</w:t>
                            </w:r>
                            <w:r>
                              <w:rPr>
                                <w:rFonts w:hint="eastAsia" w:ascii="Segoe UI" w:hAnsi="Segoe UI" w:eastAsiaTheme="minorEastAsia"/>
                                <w:b w:val="1"/>
                                <w:sz w:val="16"/>
                              </w:rPr>
                              <w:t>　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  <w:t>￥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  <w:t>200 por ano)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  <w:b w:val="1"/>
                                <w:color w:val="4F6228" w:themeColor="accent3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4F6228" w:themeColor="accent3" w:themeShade="80"/>
                                <w:sz w:val="24"/>
                              </w:rPr>
                              <w:t>南信地域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b w:val="1"/>
                                <w:color w:val="4F6228" w:themeColor="accent3" w:themeShade="80"/>
                                <w:sz w:val="24"/>
                              </w:rPr>
                              <w:t>町村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4F6228" w:themeColor="accent3" w:themeShade="80"/>
                                <w:sz w:val="24"/>
                              </w:rPr>
                              <w:t>交通災害共済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z-index:14;height:98.1pt;mso-wrap-distance-left:9pt;width:197.5pt;mso-wrap-distance-top:0pt;mso-position-horizontal-relative:text;position:absolute;margin-top:5.25pt;margin-left:14.65pt;mso-position-vertical-relative:text;mso-wrap-distance-bottom:0pt;mso-wrap-distance-right:9pt;v-text-anchor:top;" o:spid="_x0000_s1032" o:allowincell="t" o:allowoverlap="t" filled="t" fillcolor="#ffffff [3201]" stroked="t" strokecolor="#c00000" strokeweight="1.5pt" o:spt="202" type="#_x0000_t202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  <w:t xml:space="preserve">¨Vamos entrar no Seguro de desastres de trânsito 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  <w:t xml:space="preserve">e Auxílio mútuo¨  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  <w:t>(Apenas</w:t>
                      </w:r>
                      <w:r>
                        <w:rPr>
                          <w:rFonts w:hint="eastAsia" w:ascii="Segoe UI" w:hAnsi="Segoe UI" w:eastAsiaTheme="minorEastAsia"/>
                          <w:b w:val="1"/>
                          <w:sz w:val="16"/>
                        </w:rPr>
                        <w:t>　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  <w:t>￥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  <w:t>200 por ano)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b w:val="1"/>
                          <w:color w:val="4F6228" w:themeColor="accent3" w:themeShade="80"/>
                          <w:sz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4F6228" w:themeColor="accent3" w:themeShade="80"/>
                          <w:sz w:val="24"/>
                        </w:rPr>
                        <w:t>南信地域</w:t>
                      </w:r>
                      <w:r>
                        <w:rPr>
                          <w:rFonts w:hint="default" w:asciiTheme="majorEastAsia" w:hAnsiTheme="majorEastAsia" w:eastAsiaTheme="majorEastAsia"/>
                          <w:b w:val="1"/>
                          <w:color w:val="4F6228" w:themeColor="accent3" w:themeShade="80"/>
                          <w:sz w:val="24"/>
                        </w:rPr>
                        <w:t>町村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4F6228" w:themeColor="accent3" w:themeShade="80"/>
                          <w:sz w:val="24"/>
                        </w:rPr>
                        <w:t>交通災害共済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center"/>
        <w:rPr>
          <w:rFonts w:hint="default" w:asciiTheme="majorHAnsi" w:hAnsiTheme="majorHAnsi" w:eastAsiaTheme="minorEastAsia"/>
          <w:b w:val="1"/>
          <w:sz w:val="26"/>
          <w:shd w:val="pct15" w:color="auto" w:fill="FFFFFF"/>
        </w:rPr>
      </w:pPr>
    </w:p>
    <w:p>
      <w:pPr>
        <w:pStyle w:val="0"/>
        <w:jc w:val="center"/>
        <w:rPr>
          <w:rFonts w:hint="default" w:asciiTheme="majorHAnsi" w:hAnsiTheme="majorHAnsi" w:eastAsiaTheme="minorEastAsia"/>
          <w:b w:val="1"/>
          <w:sz w:val="26"/>
          <w:shd w:val="pct15" w:color="auto" w:fill="FFFFFF"/>
        </w:rPr>
      </w:pPr>
    </w:p>
    <w:p>
      <w:pPr>
        <w:pStyle w:val="0"/>
        <w:jc w:val="center"/>
        <w:rPr>
          <w:rFonts w:hint="default" w:asciiTheme="majorHAnsi" w:hAnsiTheme="majorHAnsi" w:eastAsiaTheme="minorEastAsia"/>
          <w:b w:val="1"/>
          <w:sz w:val="26"/>
          <w:shd w:val="pct15" w:color="auto" w:fill="FFFFFF"/>
        </w:rPr>
      </w:pPr>
    </w:p>
    <w:p>
      <w:pPr>
        <w:pStyle w:val="0"/>
        <w:rPr>
          <w:rFonts w:hint="default" w:ascii="Segoe UI" w:hAnsi="Segoe UI" w:eastAsiaTheme="minorEastAsia"/>
          <w:u w:val="wave" w:color="auto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margin">
              <wp:posOffset>5280660</wp:posOffset>
            </wp:positionH>
            <wp:positionV relativeFrom="paragraph">
              <wp:posOffset>89535</wp:posOffset>
            </wp:positionV>
            <wp:extent cx="1577340" cy="1295400"/>
            <wp:effectExtent l="0" t="0" r="0" b="0"/>
            <wp:wrapSquare wrapText="bothSides"/>
            <wp:docPr id="1033" name="Picture 1" descr="\\10.154.3.201\int-redirections$\xx096737\Desktop\2639d8bbcdaf1ea0ccc27ef422eaf425_t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" descr="\\10.154.3.201\int-redirections$\xx096737\Desktop\2639d8bbcdaf1ea0ccc27ef422eaf425_t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  <w:u w:val="wave" w:color="auto"/>
        </w:rPr>
        <w:t>Aos moradores de Minowa</w:t>
      </w:r>
      <w:r>
        <w:rPr>
          <w:rFonts w:hint="default" w:ascii="Segoe UI" w:hAnsi="Segoe UI" w:eastAsiaTheme="minorEastAsia"/>
        </w:rPr>
        <w:t>,</w:t>
      </w:r>
      <w:r>
        <w:rPr>
          <w:rFonts w:hint="default"/>
        </w:rPr>
        <w:t xml:space="preserve"> </w:t>
      </w:r>
    </w:p>
    <w:p>
      <w:pPr>
        <w:pStyle w:val="0"/>
        <w:spacing w:line="310" w:lineRule="exact"/>
        <w:ind w:firstLine="202" w:firstLineChars="100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  <w:spacing w:val="-6"/>
        </w:rPr>
        <w:t>Acidentes de trânsito acontecem todos os dias em algum lugar...Você nunca sabe quando esse desastre vai atingir você ou sua família. O objetivo deste sistema de ajuda mútua</w:t>
      </w:r>
      <w:r>
        <w:rPr>
          <w:rFonts w:hint="default" w:ascii="Segoe UI" w:hAnsi="Segoe UI" w:eastAsiaTheme="minorEastAsia"/>
          <w:spacing w:val="-4"/>
        </w:rPr>
        <w:t xml:space="preserve"> é ajudar as pessoas e os municípios a se unirem no caso de um acidente de trânsito, como um acidente de carro. Para a tranquilidade de sua família, recomendamos que todos o membros da família se inscrevam. (Este seguro é comum à todas as pessoas que moram na área de Nanshim/Nagano, mas o período de inscrição e os valores podem variar dependendo da prefeitura onde você mora).</w:t>
      </w:r>
      <w:r>
        <w:rPr>
          <w:rFonts w:hint="eastAsia" w:ascii="Segoe UI" w:hAnsi="Segoe UI" w:eastAsiaTheme="minorEastAsia"/>
        </w:rPr>
        <w:t>　</w:t>
      </w:r>
      <w:r>
        <w:rPr>
          <w:rFonts w:hint="default" w:ascii="Segoe UI" w:hAnsi="Segoe UI" w:eastAsiaTheme="minorEastAsia"/>
          <w:spacing w:val="-6"/>
        </w:rPr>
        <w:t>No final de Fevereiro</w:t>
      </w:r>
      <w:r>
        <w:rPr>
          <w:rFonts w:hint="eastAsia" w:ascii="Segoe UI" w:hAnsi="Segoe UI" w:eastAsiaTheme="minorEastAsia"/>
          <w:spacing w:val="-6"/>
          <w:sz w:val="19"/>
        </w:rPr>
        <w:t>～</w:t>
      </w:r>
      <w:r>
        <w:rPr>
          <w:rFonts w:hint="default" w:ascii="Segoe UI" w:hAnsi="Segoe UI" w:eastAsiaTheme="minorEastAsia"/>
          <w:spacing w:val="-6"/>
        </w:rPr>
        <w:t xml:space="preserve">início de Março, a Prefeitura de Minowa enviará um envelope pequeno de cor esverdeada </w:t>
      </w:r>
      <w:r>
        <w:rPr>
          <w:rFonts w:hint="default" w:ascii="Segoe UI" w:hAnsi="Segoe UI" w:eastAsiaTheme="minorEastAsia"/>
        </w:rPr>
        <w:t>à todas as famílias, escrito ¨Vamos entrar no Seguro de desastres de trânsito e Auxílio mútuo¨.</w:t>
      </w:r>
    </w:p>
    <w:p>
      <w:pPr>
        <w:pStyle w:val="0"/>
        <w:spacing w:line="310" w:lineRule="exact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</w:rPr>
        <w:t xml:space="preserve">  Caso você se ferir em um acidente de trânsito de carro ou bicicleta em qualquer estrada dentro do Japão, este seguro cobre em torno de </w:t>
      </w:r>
      <w:r>
        <w:rPr>
          <w:rFonts w:hint="default" w:ascii="Segoe UI" w:hAnsi="Segoe UI" w:eastAsiaTheme="minorEastAsia"/>
        </w:rPr>
        <w:t>￥</w:t>
      </w:r>
      <w:r>
        <w:rPr>
          <w:rFonts w:hint="default" w:ascii="Segoe UI" w:hAnsi="Segoe UI" w:eastAsiaTheme="minorEastAsia"/>
        </w:rPr>
        <w:t xml:space="preserve">2,000 ienes por dia de internação por ferimentos e </w:t>
      </w:r>
      <w:r>
        <w:rPr>
          <w:rFonts w:hint="default" w:ascii="Segoe UI" w:hAnsi="Segoe UI" w:eastAsiaTheme="minorEastAsia"/>
        </w:rPr>
        <w:t>￥</w:t>
      </w:r>
      <w:r>
        <w:rPr>
          <w:rFonts w:hint="default" w:ascii="Segoe UI" w:hAnsi="Segoe UI" w:eastAsiaTheme="minorEastAsia"/>
        </w:rPr>
        <w:t xml:space="preserve">500 ienes até </w:t>
      </w:r>
      <w:r>
        <w:rPr>
          <w:rFonts w:hint="default" w:ascii="Segoe UI" w:hAnsi="Segoe UI" w:eastAsiaTheme="minorEastAsia"/>
        </w:rPr>
        <w:t>￥</w:t>
      </w:r>
      <w:r>
        <w:rPr>
          <w:rFonts w:hint="default" w:ascii="Segoe UI" w:hAnsi="Segoe UI" w:eastAsiaTheme="minorEastAsia"/>
        </w:rPr>
        <w:t xml:space="preserve">200,000 ienes por pacientes ambolatoriais por ferimentos quando você se ferir em um acidente de trânsito, em caso de compensação por sequelas o valor é de </w:t>
      </w:r>
      <w:r>
        <w:rPr>
          <w:rFonts w:hint="default" w:ascii="Segoe UI" w:hAnsi="Segoe UI" w:eastAsiaTheme="minorEastAsia"/>
        </w:rPr>
        <w:t>￥</w:t>
      </w:r>
      <w:r>
        <w:rPr>
          <w:rFonts w:hint="default" w:ascii="Segoe UI" w:hAnsi="Segoe UI" w:eastAsiaTheme="minorEastAsia"/>
        </w:rPr>
        <w:t xml:space="preserve">300,000 ienes e </w:t>
      </w:r>
      <w:r>
        <w:rPr>
          <w:rFonts w:hint="default" w:ascii="Segoe UI" w:hAnsi="Segoe UI" w:eastAsiaTheme="minorEastAsia"/>
        </w:rPr>
        <w:t>￥</w:t>
      </w:r>
      <w:r>
        <w:rPr>
          <w:rFonts w:hint="default" w:ascii="Segoe UI" w:hAnsi="Segoe UI" w:eastAsiaTheme="minorEastAsia"/>
        </w:rPr>
        <w:t>2 milhôes de ienes em caso de morte.</w:t>
      </w:r>
    </w:p>
    <w:p>
      <w:pPr>
        <w:pStyle w:val="0"/>
        <w:spacing w:line="310" w:lineRule="exact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</w:rPr>
        <w:t xml:space="preserve">  </w:t>
      </w:r>
      <w:r>
        <w:rPr>
          <w:rFonts w:hint="default" w:ascii="Segoe UI" w:hAnsi="Segoe UI" w:eastAsiaTheme="minorEastAsia"/>
          <w:b w:val="1"/>
        </w:rPr>
        <w:t>O valor a ser pago por este seguro é de apenas (</w:t>
      </w:r>
      <w:r>
        <w:rPr>
          <w:rFonts w:hint="default" w:ascii="Segoe UI" w:hAnsi="Segoe UI" w:eastAsiaTheme="minorEastAsia"/>
          <w:b w:val="1"/>
        </w:rPr>
        <w:t>￥</w:t>
      </w:r>
      <w:r>
        <w:rPr>
          <w:rFonts w:hint="default" w:ascii="Segoe UI" w:hAnsi="Segoe UI" w:eastAsiaTheme="minorEastAsia"/>
          <w:b w:val="1"/>
        </w:rPr>
        <w:t>200 ienes por ano) / pessoa</w:t>
      </w:r>
      <w:r>
        <w:rPr>
          <w:rFonts w:hint="default" w:ascii="Segoe UI" w:hAnsi="Segoe UI" w:eastAsiaTheme="minorEastAsia"/>
        </w:rPr>
        <w:t>.</w:t>
      </w:r>
    </w:p>
    <w:p>
      <w:pPr>
        <w:pStyle w:val="0"/>
        <w:spacing w:line="320" w:lineRule="exact"/>
        <w:rPr>
          <w:rFonts w:hint="default" w:ascii="Segoe UI" w:hAnsi="Segoe UI" w:eastAsiaTheme="minorEastAsia"/>
          <w:shd w:val="pct15" w:color="auto" w:fill="FFFFFF"/>
        </w:rPr>
      </w:pPr>
      <w:r>
        <w:rPr>
          <w:rFonts w:hint="default" w:ascii="Segoe UI" w:hAnsi="Segoe UI" w:eastAsiaTheme="minorEastAsia"/>
          <w:shd w:val="pct15" w:color="auto" w:fill="FFFFFF"/>
        </w:rPr>
        <w:t>(Em caso de crianças com baixa idade e/ou que cursam o ginasial (chugakko), a cidade arcará com o custo).</w:t>
      </w:r>
    </w:p>
    <w:p>
      <w:pPr>
        <w:pStyle w:val="0"/>
        <w:spacing w:line="320" w:lineRule="exact"/>
        <w:rPr>
          <w:rFonts w:hint="default" w:ascii="Segoe UI" w:hAnsi="Segoe UI" w:eastAsiaTheme="minorEastAsia"/>
          <w:shd w:val="pct15" w:color="auto" w:fill="FFFFFF"/>
        </w:rPr>
      </w:pPr>
      <w:r>
        <w:rPr>
          <w:rFonts w:hint="eastAsia" w:ascii="Segoe UI" w:hAnsi="Segoe UI" w:eastAsiaTheme="minorEastAsia"/>
          <w:b w:val="1"/>
          <w:spacing w:val="-4"/>
          <w:u w:val="wave" w:color="auto"/>
          <w:shd w:val="pct15" w:color="auto" w:fill="FFFFFF"/>
        </w:rPr>
        <w:t>※</w:t>
      </w:r>
      <w:r>
        <w:rPr>
          <w:rFonts w:hint="default" w:ascii="Segoe UI" w:hAnsi="Segoe UI" w:eastAsiaTheme="minorEastAsia"/>
          <w:spacing w:val="-4"/>
          <w:u w:val="single" w:color="auto"/>
          <w:shd w:val="pct15" w:color="auto" w:fill="FFFFFF"/>
        </w:rPr>
        <w:t>Os alunos que cursam o colegial (koukou) também se incluem automaticamente sem ter que pagar nenhum valor</w:t>
      </w:r>
      <w:r>
        <w:rPr>
          <w:rFonts w:hint="default" w:ascii="Segoe UI" w:hAnsi="Segoe UI" w:eastAsiaTheme="minorEastAsia"/>
          <w:spacing w:val="-4"/>
          <w:shd w:val="pct15" w:color="auto" w:fill="FFFFFF"/>
        </w:rPr>
        <w:t>.</w:t>
      </w:r>
    </w:p>
    <w:p>
      <w:pPr>
        <w:pStyle w:val="0"/>
        <w:spacing w:line="310" w:lineRule="exact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</w:rPr>
        <w:t xml:space="preserve">  É um seguro muito barato e o procedimento de inscrição é fácil, por favor, pensem e entrem!</w:t>
      </w:r>
    </w:p>
    <w:p>
      <w:pPr>
        <w:pStyle w:val="0"/>
        <w:spacing w:line="310" w:lineRule="exact"/>
        <w:rPr>
          <w:rFonts w:hint="default" w:ascii="Segoe UI" w:hAnsi="Segoe UI" w:eastAsiaTheme="minorEastAsia"/>
          <w:spacing w:val="-6"/>
        </w:rPr>
      </w:pPr>
      <w:r>
        <w:rPr>
          <w:rFonts w:hint="default" w:ascii="Segoe UI" w:hAnsi="Segoe UI" w:eastAsiaTheme="minorEastAsia"/>
        </w:rPr>
        <w:t xml:space="preserve">  </w:t>
      </w:r>
      <w:r>
        <w:rPr>
          <w:rFonts w:hint="default" w:ascii="Segoe UI" w:hAnsi="Segoe UI" w:eastAsiaTheme="minorEastAsia"/>
          <w:spacing w:val="-6"/>
        </w:rPr>
        <w:t>Dentro do envelope está o ¨formulário de inscrição¨com os nomes de todos os seus familiares, escreva um círculo (O) ao lado do nome da pessoa a quem deseja se inscrever, o número de pessoas e o valor total para os que vão se inscrever (preencher as 3 partes igualmente).</w:t>
      </w:r>
    </w:p>
    <w:p>
      <w:pPr>
        <w:pStyle w:val="0"/>
        <w:spacing w:line="310" w:lineRule="exact"/>
        <w:rPr>
          <w:rFonts w:hint="default" w:ascii="Segoe UI" w:hAnsi="Segoe UI" w:eastAsiaTheme="minorEastAsia"/>
          <w:spacing w:val="-10"/>
        </w:rPr>
      </w:pPr>
      <w:r>
        <w:rPr>
          <w:rFonts w:hint="eastAsia" w:ascii="ＭＳ ゴシック" w:hAnsi="ＭＳ ゴシック" w:eastAsia="ＭＳ ゴシック"/>
          <w:spacing w:val="-10"/>
        </w:rPr>
        <w:t>※</w:t>
      </w:r>
      <w:r>
        <w:rPr>
          <w:rFonts w:hint="default" w:ascii="Segoe UI" w:hAnsi="Segoe UI" w:eastAsiaTheme="minorEastAsia"/>
          <w:spacing w:val="-10"/>
        </w:rPr>
        <w:t>Ao lado do nome da criança/estudantes ginasiais, colegiais ou mais jovem, está escrito: (valor arcado pela cidade/</w:t>
      </w:r>
      <w:r>
        <w:rPr>
          <w:rFonts w:hint="default" w:ascii="Segoe UI" w:hAnsi="Segoe UI" w:eastAsiaTheme="minorEastAsia"/>
          <w:b w:val="1"/>
          <w:spacing w:val="-10"/>
        </w:rPr>
        <w:t>町負担</w:t>
      </w:r>
      <w:r>
        <w:rPr>
          <w:rFonts w:hint="default" w:ascii="Segoe UI" w:hAnsi="Segoe UI" w:eastAsiaTheme="minorEastAsia"/>
          <w:spacing w:val="-10"/>
        </w:rPr>
        <w:t xml:space="preserve">). Porém, se você não deseja se inscrever, não precisa pagar nenhum valor e não precisa devolver o formulário à prefeitura. </w:t>
      </w:r>
    </w:p>
    <w:p>
      <w:pPr>
        <w:pStyle w:val="0"/>
        <w:numPr>
          <w:ilvl w:val="0"/>
          <w:numId w:val="1"/>
        </w:numPr>
        <w:spacing w:line="310" w:lineRule="exact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</w:rPr>
        <w:t xml:space="preserve">Caso se interesse à inscrição, anote o número de pessoas e o valor total a pagar, leve à qualquer banco da </w:t>
      </w:r>
      <w:r>
        <w:rPr>
          <w:rFonts w:hint="default" w:ascii="Segoe UI" w:hAnsi="Segoe UI" w:eastAsiaTheme="minorEastAsia"/>
          <w:spacing w:val="-4"/>
        </w:rPr>
        <w:t xml:space="preserve">cidade (Hachijuuni Guinko, Alps Shinkin, Nagano Guinko, Kamiina Nogyo KyodoKumiai, etc. )e/ou no Balcão </w:t>
      </w:r>
      <w:r>
        <w:rPr>
          <w:rFonts w:hint="eastAsia" w:ascii="Segoe UI" w:hAnsi="Segoe UI" w:eastAsiaTheme="minorEastAsia"/>
          <w:spacing w:val="-4"/>
        </w:rPr>
        <w:t>12</w:t>
      </w:r>
      <w:r>
        <w:rPr>
          <w:rFonts w:hint="default" w:ascii="Segoe UI" w:hAnsi="Segoe UI" w:eastAsiaTheme="minorEastAsia"/>
          <w:spacing w:val="-4"/>
          <w:sz w:val="24"/>
        </w:rPr>
        <w:t xml:space="preserve"> </w:t>
      </w:r>
      <w:r>
        <w:rPr>
          <w:rFonts w:hint="default" w:ascii="Segoe UI" w:hAnsi="Segoe UI" w:eastAsiaTheme="minorEastAsia"/>
          <w:spacing w:val="-2"/>
        </w:rPr>
        <w:t xml:space="preserve">na prefeitura de Minowa. </w:t>
      </w:r>
      <w:r>
        <w:rPr>
          <w:rFonts w:hint="default" w:ascii="Segoe UI" w:hAnsi="Segoe UI" w:eastAsiaTheme="minorEastAsia"/>
          <w:spacing w:val="-2"/>
          <w:u w:val="single" w:color="auto"/>
        </w:rPr>
        <w:t xml:space="preserve">(Não pode ser pago nas Agências de Correio). Terá que pagar diretamente no balcão </w:t>
      </w:r>
      <w:r>
        <w:rPr>
          <w:rFonts w:hint="default" w:ascii="Segoe UI" w:hAnsi="Segoe UI" w:eastAsiaTheme="minorEastAsia"/>
          <w:spacing w:val="-4"/>
          <w:u w:val="single" w:color="auto"/>
        </w:rPr>
        <w:t xml:space="preserve">da </w: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1" behindDoc="0" locked="0" layoutInCell="1" hidden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1770380</wp:posOffset>
                </wp:positionV>
                <wp:extent cx="6829425" cy="913765"/>
                <wp:effectExtent l="0" t="0" r="635" b="635"/>
                <wp:wrapSquare wrapText="bothSides"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 txBox="1"/>
                      <wps:spPr>
                        <a:xfrm>
                          <a:off x="0" y="0"/>
                          <a:ext cx="6829425" cy="91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line="100" w:lineRule="exact"/>
                              <w:ind w:left="420" w:leftChars="0"/>
                              <w:rPr>
                                <w:rFonts w:hint="default" w:ascii="Malgun Gothic" w:hAnsi="Malgun Gothic" w:eastAsia="Malgun Gothic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HAnsi" w:hAnsiTheme="majorHAnsi"/>
                                <w:u w:val="dotDotDash" w:color="auto"/>
                              </w:rPr>
                              <w:t xml:space="preserve">                                                                                                     </w:t>
                            </w:r>
                          </w:p>
                          <w:p>
                            <w:pPr>
                              <w:pStyle w:val="0"/>
                              <w:spacing w:line="160" w:lineRule="exact"/>
                              <w:rPr>
                                <w:rFonts w:hint="default" w:asciiTheme="majorHAnsi" w:hAnsiTheme="majorHAnsi"/>
                                <w:u w:val="dotDotDash" w:color="aut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anchor distT="0" distB="0" distL="114300" distR="114300" simplePos="0" relativeHeight="40" behindDoc="0" locked="0" layoutInCell="1" hidden="0" allowOverlap="1">
                                  <wp:simplePos x="0" y="0"/>
                                  <wp:positionH relativeFrom="column">
                                    <wp:posOffset>-94615</wp:posOffset>
                                  </wp:positionH>
                                  <wp:positionV relativeFrom="paragraph">
                                    <wp:posOffset>87630</wp:posOffset>
                                  </wp:positionV>
                                  <wp:extent cx="913130" cy="702310"/>
                                  <wp:effectExtent l="0" t="0" r="0" b="0"/>
                                  <wp:wrapSquare wrapText="bothSides"/>
                                  <wp:docPr id="1035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" name="オブジェクト 0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130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firstLine="24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FF0000"/>
                                <w:sz w:val="24"/>
                                <w:u w:val="wave" w:color="auto"/>
                              </w:rPr>
                              <w:t>Atenção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FF0000"/>
                                <w:sz w:val="24"/>
                              </w:rPr>
                              <w:t>!!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O Centro de coleta de lixos recicláveis (Clean Center Yaotome) 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a 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firstLine="44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(Estação de Reciclagem ¨Midori no Shiguen¨) em Minowa 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C00000"/>
                                <w:sz w:val="22"/>
                                <w:u w:val="dotDotDash" w:color="000000" w:themeColor="text1"/>
                              </w:rPr>
                              <w:t>estará fechada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firstLine="1870" w:firstLineChars="8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  <w:u w:val="single" w:color="auto"/>
                              </w:rPr>
                              <w:t>do dia 30 de Janeiro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  <w:u w:val="dotDotDash" w:color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  <w:u w:val="single" w:color="000000" w:themeColor="text1"/>
                              </w:rPr>
                              <w:t>ao dia 27 de Fevereiro.</w:t>
                            </w:r>
                            <w:r>
                              <w:rPr>
                                <w:rFonts w:hint="default" w:asciiTheme="minorHAnsi" w:hAnsiTheme="minorHAnsi" w:eastAsiaTheme="minorEastAsia"/>
                                <w:u w:val="single" w:color="auto"/>
                              </w:rPr>
                              <mc:AlternateContent>
                                <mc:Choice Requires="wps">
                                  <w:drawing>
                                    <wp:anchor distT="0" distB="0" distL="114300" distR="114300" simplePos="0" relativeHeight="39" behindDoc="0" locked="0" layoutInCell="1" hidden="0" allowOverlap="1">
                                      <wp:simplePos x="0" y="0"/>
                                      <wp:positionH relativeFrom="column">
                                        <wp:posOffset>3474720</wp:posOffset>
                                      </wp:positionH>
                                      <wp:positionV relativeFrom="paragraph">
                                        <wp:posOffset>9278620</wp:posOffset>
                                      </wp:positionV>
                                      <wp:extent cx="3197225" cy="401320"/>
                                      <wp:effectExtent l="0" t="0" r="635" b="635"/>
                                      <wp:wrapNone/>
                                      <wp:docPr id="1036" name="正方形/長方形 21"/>
                                      <a:graphic>
                                        <a:graphicData uri="http://schemas.microsoft.com/office/word/2010/wordprocessingShape">
                                          <wps:wsp>
                                            <wps:cNvPr id="1036" name="正方形/長方形 21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197225" cy="4013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</a:graphicData>
                                      </a:graphic>
                                    </wp:anchor>
                                  </w:drawing>
                                </mc:Choice>
                                <mc:Fallback>
                                  <w:pict>
                                    <v:rect id="正方形/長方形 21" style="z-index:39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36" o:allowincell="t" o:allowoverlap="t" filled="t" fillcolor="#ffffff" stroked="f" strokeweight="2pt" o:spt="1">
                                      <v:fill/>
                                      <v:stroke linestyle="single" endcap="flat" dashstyle="solid"/>
                                      <v:textbox style="layout-flow:horizontal;"/>
                                      <v:imagedata o:title=""/>
                                      <w10:wrap type="none" anchorx="text" anchory="text"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z-index:41;height:71.95pt;mso-wrap-distance-left:16pt;width:537.75pt;margin-left:-1.55pt;mso-wrap-distance-right:16pt;mso-wrap-mode:square;mso-wrap-distance-top:0pt;mso-position-horizontal-relative:text;position:absolute;mso-position-vertical-relative:text;margin-top:139.4pt;mso-wrap-distance-bottom:0pt;" o:spid="_x0000_s1034" o:allowincell="t" o:allowoverlap="t" filled="t" fillcolor="#ffffff [3201]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15"/>
                        <w:spacing w:line="100" w:lineRule="exact"/>
                        <w:ind w:left="420" w:leftChars="0"/>
                        <w:rPr>
                          <w:rFonts w:hint="default" w:ascii="Malgun Gothic" w:hAnsi="Malgun Gothic" w:eastAsia="Malgun Gothic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ajorHAnsi" w:hAnsiTheme="majorHAnsi"/>
                          <w:u w:val="dotDotDash" w:color="auto"/>
                        </w:rPr>
                        <w:t xml:space="preserve">                                                                                                     </w:t>
                      </w:r>
                    </w:p>
                    <w:p>
                      <w:pPr>
                        <w:pStyle w:val="0"/>
                        <w:spacing w:line="160" w:lineRule="exact"/>
                        <w:rPr>
                          <w:rFonts w:hint="default" w:asciiTheme="majorHAnsi" w:hAnsiTheme="majorHAnsi"/>
                          <w:u w:val="dotDotDash" w:color="auto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anchor distT="0" distB="0" distL="114300" distR="114300" simplePos="0" relativeHeight="40" behindDoc="0" locked="0" layoutInCell="1" hidden="0" allowOverlap="1">
                            <wp:simplePos x="0" y="0"/>
                            <wp:positionH relativeFrom="column">
                              <wp:posOffset>-94615</wp:posOffset>
                            </wp:positionH>
                            <wp:positionV relativeFrom="paragraph">
                              <wp:posOffset>87630</wp:posOffset>
                            </wp:positionV>
                            <wp:extent cx="913130" cy="702310"/>
                            <wp:effectExtent l="0" t="0" r="0" b="0"/>
                            <wp:wrapSquare wrapText="bothSides"/>
                            <wp:docPr id="1035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5" name="オブジェクト 0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130" cy="70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w:r>
                    </w:p>
                    <w:p>
                      <w:pPr>
                        <w:pStyle w:val="0"/>
                        <w:spacing w:line="320" w:lineRule="exact"/>
                        <w:ind w:firstLine="24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FF0000"/>
                          <w:sz w:val="24"/>
                          <w:u w:val="wave" w:color="auto"/>
                        </w:rPr>
                        <w:t>Atenção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FF0000"/>
                          <w:sz w:val="24"/>
                        </w:rPr>
                        <w:t>!!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O Centro de coleta de lixos recicláveis (Clean Center Yaotome) 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e 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a </w:t>
                      </w:r>
                    </w:p>
                    <w:p>
                      <w:pPr>
                        <w:pStyle w:val="0"/>
                        <w:spacing w:line="320" w:lineRule="exact"/>
                        <w:ind w:firstLine="44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(Estação de Reciclagem ¨Midori no Shiguen¨) em Minowa 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C00000"/>
                          <w:sz w:val="22"/>
                          <w:u w:val="dotDotDash" w:color="000000" w:themeColor="text1"/>
                        </w:rPr>
                        <w:t>estará fechada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spacing w:line="320" w:lineRule="exact"/>
                        <w:ind w:firstLine="1870" w:firstLineChars="85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  <w:u w:val="single" w:color="auto"/>
                        </w:rPr>
                        <w:t>do dia 30 de Janeiro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  <w:u w:val="dotDotDash" w:color="000000" w:themeColor="text1"/>
                        </w:rPr>
                        <w:t xml:space="preserve"> 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  <w:u w:val="single" w:color="000000" w:themeColor="text1"/>
                        </w:rPr>
                        <w:t>ao dia 27 de Fevereiro.</w:t>
                      </w:r>
                      <w:r>
                        <w:rPr>
                          <w:rFonts w:hint="default" w:asciiTheme="minorHAnsi" w:hAnsiTheme="minorHAnsi" w:eastAsiaTheme="minorEastAsia"/>
                          <w:u w:val="single" w:color="auto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39" behindDoc="0" locked="0" layoutInCell="1" hidden="0" allowOverlap="1">
                                <wp:simplePos x="0" y="0"/>
                                <wp:positionH relativeFrom="column">
                                  <wp:posOffset>3474720</wp:posOffset>
                                </wp:positionH>
                                <wp:positionV relativeFrom="paragraph">
                                  <wp:posOffset>9278620</wp:posOffset>
                                </wp:positionV>
                                <wp:extent cx="3197225" cy="401320"/>
                                <wp:effectExtent l="0" t="0" r="635" b="635"/>
                                <wp:wrapNone/>
                                <wp:docPr id="1036" name="正方形/長方形 21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Pr id="1036" name="正方形/長方形 21"/>
                                      <wps:cNvSpPr/>
                                      <wps:spPr>
                                        <a:xfrm>
                                          <a:off x="0" y="0"/>
                                          <a:ext cx="3197225" cy="4013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25400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a:graphicData>
                                </a:graphic>
                              </wp:anchor>
                            </w:drawing>
                          </mc:Choice>
                          <mc:Fallback>
                            <w:pict>
                              <v:rect id="正方形/長方形 21" style="z-index:39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36" o:allowincell="t" o:allowoverlap="t" filled="t" fillcolor="#ffffff" stroked="f" strokeweight="2pt" o:spt="1">
                                <v:fill/>
                                <v:stroke linestyle="single" endcap="flat" dashstyle="solid"/>
                                <v:textbox style="layout-flow:horizontal;"/>
                                <v:imagedata o:title=""/>
                                <w10:wrap type="none" anchorx="text" anchory="text"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default" w:ascii="Segoe UI" w:hAnsi="Segoe UI" w:eastAsiaTheme="minorEastAsia"/>
          <w:spacing w:val="-4"/>
          <w:u w:val="single" w:color="auto"/>
        </w:rPr>
        <w:t>Agência bancária (das 9:00 hrs ás 15:00 hrs), e não no caixa eletrônico</w:t>
      </w:r>
      <w:r>
        <w:rPr>
          <w:rFonts w:hint="default" w:ascii="Segoe UI" w:hAnsi="Segoe UI"/>
          <w:spacing w:val="-4"/>
          <w:u w:val="single" w:color="auto"/>
        </w:rPr>
        <w:t>！</w:t>
      </w:r>
      <w:r>
        <w:rPr>
          <w:rFonts w:hint="default" w:ascii="Segoe UI" w:hAnsi="Segoe UI" w:eastAsiaTheme="minorEastAsia"/>
          <w:spacing w:val="-4"/>
          <w:u w:val="single" w:color="auto"/>
        </w:rPr>
        <w:t>(Na prefeitura, das 8:30hrs às 17:00hrs).</w:t>
      </w:r>
    </w:p>
    <w:p>
      <w:pPr>
        <w:pStyle w:val="0"/>
        <w:spacing w:line="200" w:lineRule="exact"/>
        <w:ind w:left="0" w:leftChars="0" w:firstLineChars="0"/>
        <w:rPr>
          <w:rFonts w:hint="default" w:ascii="Segoe UI" w:hAnsi="Segoe UI" w:eastAsiaTheme="minorEastAsia"/>
        </w:rPr>
      </w:pPr>
      <w:r>
        <w:rPr>
          <w:rFonts w:hint="eastAsia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margin">
              <wp:posOffset>-165735</wp:posOffset>
            </wp:positionH>
            <wp:positionV relativeFrom="paragraph">
              <wp:posOffset>60325</wp:posOffset>
            </wp:positionV>
            <wp:extent cx="1597025" cy="1000125"/>
            <wp:effectExtent l="0" t="0" r="0" b="0"/>
            <wp:wrapNone/>
            <wp:docPr id="1037" name="Picture 2" descr="C:\Users\xx096737\AppData\Local\Microsoft\Windows\INetCache\Content.MSO\76C989AB.tmp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2" descr="C:\Users\xx096737\AppData\Local\Microsoft\Windows\INetCache\Content.MSO\76C989AB.t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62230</wp:posOffset>
                </wp:positionV>
                <wp:extent cx="5179695" cy="920115"/>
                <wp:effectExtent l="635" t="635" r="29845" b="10795"/>
                <wp:wrapSquare wrapText="bothSides"/>
                <wp:docPr id="1038" name="テキスト ボックス 25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5"/>
                      <wps:cNvSpPr txBox="1"/>
                      <wps:spPr>
                        <a:xfrm>
                          <a:off x="0" y="0"/>
                          <a:ext cx="5179695" cy="9201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Segoe UI" w:hAnsi="Segoe UI" w:eastAsiaTheme="minorEastAsia"/>
                                <w:b w:val="1"/>
                              </w:rPr>
                            </w:pPr>
                            <w:r>
                              <w:rPr>
                                <w:rFonts w:hint="default" w:ascii="HGP明朝E" w:hAnsi="HGP明朝E" w:eastAsia="HGP明朝E"/>
                                <w:sz w:val="19"/>
                              </w:rPr>
                              <w:t>✓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</w:rPr>
                              <w:t xml:space="preserve">Período de inscrição:    dia 02 de Março 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</w:rPr>
                              <w:t>～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</w:rPr>
                              <w:t xml:space="preserve"> 31 de Março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ind w:left="420"/>
                              <w:rPr>
                                <w:rFonts w:hint="default" w:ascii="Segoe UI" w:hAnsi="Segoe UI" w:eastAsiaTheme="minorEastAsia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</w:rPr>
                              <w:t xml:space="preserve">                        (Após este prazo, somente na prefeitura)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Segoe UI" w:hAnsi="Segoe UI" w:eastAsiaTheme="minorEastAsia"/>
                              </w:rPr>
                            </w:pPr>
                            <w:r>
                              <w:rPr>
                                <w:rFonts w:hint="default" w:ascii="HGP明朝E" w:hAnsi="HGP明朝E" w:eastAsia="HGP明朝E"/>
                                <w:sz w:val="19"/>
                              </w:rPr>
                              <w:t>✓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</w:rPr>
                              <w:t xml:space="preserve">Validade do seguro:     01 de Abril de 2026 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</w:rPr>
                              <w:t>～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</w:rPr>
                              <w:t xml:space="preserve"> 3</w:t>
                            </w:r>
                            <w:r>
                              <w:rPr>
                                <w:rFonts w:hint="eastAsia" w:ascii="Segoe UI" w:hAnsi="Segoe UI" w:eastAsiaTheme="minorEastAsia"/>
                                <w:b w:val="1"/>
                              </w:rPr>
                              <w:t>0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</w:rPr>
                              <w:t xml:space="preserve"> de Março de 2027 </w:t>
                            </w:r>
                            <w:r>
                              <w:rPr>
                                <w:rFonts w:hint="default" w:ascii="Segoe UI" w:hAnsi="Segoe UI" w:eastAsiaTheme="minorEastAsia"/>
                              </w:rPr>
                              <w:t xml:space="preserve">( </w:t>
                            </w:r>
                            <w:r>
                              <w:rPr>
                                <w:rFonts w:hint="default" w:eastAsiaTheme="minorEastAsia"/>
                              </w:rPr>
                              <w:t>1</w:t>
                            </w:r>
                            <w:r>
                              <w:rPr>
                                <w:rFonts w:hint="default" w:ascii="Segoe UI" w:hAnsi="Segoe UI" w:eastAsiaTheme="minorEastAsia"/>
                              </w:rPr>
                              <w:t xml:space="preserve"> ano )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Segoe UI" w:hAnsi="Segoe UI" w:eastAsiaTheme="minorEastAsia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※</w:t>
                            </w:r>
                            <w:r>
                              <w:rPr>
                                <w:rFonts w:hint="default" w:ascii="Segoe UI" w:hAnsi="Segoe UI" w:eastAsiaTheme="minorEastAsia"/>
                              </w:rPr>
                              <w:t>Em caso de dúvidas, ligue ou venha pessoalmente à prefeitura.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firstLine="210" w:firstLineChars="100"/>
                              <w:jc w:val="center"/>
                              <w:rPr>
                                <w:rFonts w:hint="default" w:ascii="Segoe UI" w:hAnsi="Segoe UI" w:eastAsiaTheme="minorEastAsia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</w:rPr>
                              <w:t>Pode enviar</w:t>
                            </w:r>
                            <w:r>
                              <w:rPr>
                                <w:rFonts w:hint="eastAsia" w:ascii="Segoe UI" w:hAnsi="Segoe UI" w:eastAsiaTheme="minorEastAsia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UI" w:hAnsi="Segoe UI" w:eastAsiaTheme="minorEastAsia"/>
                              </w:rPr>
                              <w:t>mensagem através do messenger, whats ou line.</w:t>
                            </w:r>
                          </w:p>
                        </w:txbxContent>
                      </wps:txbx>
                      <wps:bodyPr rot="0" vertOverflow="overflow" horzOverflow="overflow" wrap="non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style="z-index:18;height:72.45pt;mso-wrap-distance-left:9pt;width:407.85pt;margin-left:115.9pt;mso-wrap-distance-right:9pt;mso-wrap-mode:square;mso-wrap-distance-top:0pt;mso-position-horizontal-relative:text;position:absolute;mso-position-vertical-relative:text;margin-top:4.9000000000000004pt;mso-wrap-distance-bottom:0pt;v-text-anchor:top;mso-wrap-style:none;" o:spid="_x0000_s1038" o:allowincell="t" o:allowoverlap="t" filled="f" stroked="t" strokecolor="#808080 [1629]" strokeweight="0.2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Segoe UI" w:hAnsi="Segoe UI" w:eastAsiaTheme="minorEastAsia"/>
                          <w:b w:val="1"/>
                        </w:rPr>
                      </w:pPr>
                      <w:r>
                        <w:rPr>
                          <w:rFonts w:hint="default" w:ascii="HGP明朝E" w:hAnsi="HGP明朝E" w:eastAsia="HGP明朝E"/>
                          <w:sz w:val="19"/>
                        </w:rPr>
                        <w:t>✓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</w:rPr>
                        <w:t xml:space="preserve">Período de inscrição:    dia 02 de Março 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</w:rPr>
                        <w:t>～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</w:rPr>
                        <w:t xml:space="preserve"> 31 de Março</w:t>
                      </w:r>
                    </w:p>
                    <w:p>
                      <w:pPr>
                        <w:pStyle w:val="0"/>
                        <w:spacing w:line="280" w:lineRule="exact"/>
                        <w:ind w:left="420"/>
                        <w:rPr>
                          <w:rFonts w:hint="default" w:ascii="Segoe UI" w:hAnsi="Segoe UI" w:eastAsiaTheme="minorEastAsia"/>
                        </w:rPr>
                      </w:pPr>
                      <w:r>
                        <w:rPr>
                          <w:rFonts w:hint="default" w:ascii="Segoe UI" w:hAnsi="Segoe UI" w:eastAsiaTheme="minorEastAsia"/>
                        </w:rPr>
                        <w:t xml:space="preserve">                        (Após este prazo, somente na prefeitura)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Segoe UI" w:hAnsi="Segoe UI" w:eastAsiaTheme="minorEastAsia"/>
                        </w:rPr>
                      </w:pPr>
                      <w:r>
                        <w:rPr>
                          <w:rFonts w:hint="default" w:ascii="HGP明朝E" w:hAnsi="HGP明朝E" w:eastAsia="HGP明朝E"/>
                          <w:sz w:val="19"/>
                        </w:rPr>
                        <w:t>✓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</w:rPr>
                        <w:t xml:space="preserve">Validade do seguro:     01 de Abril de 2026 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</w:rPr>
                        <w:t>～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</w:rPr>
                        <w:t xml:space="preserve"> 3</w:t>
                      </w:r>
                      <w:r>
                        <w:rPr>
                          <w:rFonts w:hint="eastAsia" w:ascii="Segoe UI" w:hAnsi="Segoe UI" w:eastAsiaTheme="minorEastAsia"/>
                          <w:b w:val="1"/>
                        </w:rPr>
                        <w:t>0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</w:rPr>
                        <w:t xml:space="preserve"> de Março de 2027 </w:t>
                      </w:r>
                      <w:r>
                        <w:rPr>
                          <w:rFonts w:hint="default" w:ascii="Segoe UI" w:hAnsi="Segoe UI" w:eastAsiaTheme="minorEastAsia"/>
                        </w:rPr>
                        <w:t xml:space="preserve">( </w:t>
                      </w:r>
                      <w:r>
                        <w:rPr>
                          <w:rFonts w:hint="default" w:eastAsiaTheme="minorEastAsia"/>
                        </w:rPr>
                        <w:t>1</w:t>
                      </w:r>
                      <w:r>
                        <w:rPr>
                          <w:rFonts w:hint="default" w:ascii="Segoe UI" w:hAnsi="Segoe UI" w:eastAsiaTheme="minorEastAsia"/>
                        </w:rPr>
                        <w:t xml:space="preserve"> ano )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Segoe UI" w:hAnsi="Segoe UI" w:eastAsiaTheme="minorEastAsia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</w:rPr>
                        <w:t>※</w:t>
                      </w:r>
                      <w:r>
                        <w:rPr>
                          <w:rFonts w:hint="default" w:ascii="Segoe UI" w:hAnsi="Segoe UI" w:eastAsiaTheme="minorEastAsia"/>
                        </w:rPr>
                        <w:t>Em caso de dúvidas, ligue ou venha pessoalmente à prefeitura.</w:t>
                      </w:r>
                    </w:p>
                    <w:p>
                      <w:pPr>
                        <w:pStyle w:val="0"/>
                        <w:spacing w:line="260" w:lineRule="exact"/>
                        <w:ind w:firstLine="210" w:firstLineChars="100"/>
                        <w:jc w:val="center"/>
                        <w:rPr>
                          <w:rFonts w:hint="default" w:ascii="Segoe UI" w:hAnsi="Segoe UI" w:eastAsiaTheme="minorEastAsia"/>
                        </w:rPr>
                      </w:pPr>
                      <w:r>
                        <w:rPr>
                          <w:rFonts w:hint="default" w:ascii="Segoe UI" w:hAnsi="Segoe UI" w:eastAsiaTheme="minorEastAsia"/>
                        </w:rPr>
                        <w:t>Pode enviar</w:t>
                      </w:r>
                      <w:r>
                        <w:rPr>
                          <w:rFonts w:hint="eastAsia" w:ascii="Segoe UI" w:hAnsi="Segoe UI" w:eastAsiaTheme="minorEastAsia"/>
                        </w:rPr>
                        <w:t xml:space="preserve"> </w:t>
                      </w:r>
                      <w:r>
                        <w:rPr>
                          <w:rFonts w:hint="default" w:ascii="Segoe UI" w:hAnsi="Segoe UI" w:eastAsiaTheme="minorEastAsia"/>
                        </w:rPr>
                        <w:t>mensagem através do messenger, whats ou line.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</w:p>
    <w:p>
      <w:pPr>
        <w:pStyle w:val="0"/>
        <w:spacing w:line="260" w:lineRule="exact"/>
        <w:rPr>
          <w:rFonts w:hint="default" w:asciiTheme="majorHAnsi" w:hAnsiTheme="majorHAnsi"/>
          <w:sz w:val="22"/>
          <w:u w:val="dotDotDash" w:color="auto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39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17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39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  <w:r>
        <w:rPr>
          <w:rFonts w:hint="eastAsia"/>
        </w:rPr>
        <w:drawing>
          <wp:anchor distT="0" distB="0" distL="114300" distR="114300" simplePos="0" relativeHeight="34" behindDoc="1" locked="0" layoutInCell="1" hidden="0" allowOverlap="1">
            <wp:simplePos x="0" y="0"/>
            <wp:positionH relativeFrom="column">
              <wp:posOffset>4603115</wp:posOffset>
            </wp:positionH>
            <wp:positionV relativeFrom="paragraph">
              <wp:posOffset>-123825</wp:posOffset>
            </wp:positionV>
            <wp:extent cx="753110" cy="789305"/>
            <wp:effectExtent l="0" t="0" r="0" b="0"/>
            <wp:wrapTight wrapText="bothSides">
              <wp:wrapPolygon>
                <wp:start x="5464" y="643"/>
                <wp:lineTo x="1129" y="678"/>
                <wp:lineTo x="1129" y="1286"/>
                <wp:lineTo x="1166" y="1338"/>
                <wp:lineTo x="1129" y="1512"/>
                <wp:lineTo x="1129" y="1894"/>
                <wp:lineTo x="1166" y="2016"/>
                <wp:lineTo x="1129" y="2190"/>
                <wp:lineTo x="1129" y="2450"/>
                <wp:lineTo x="1220" y="2711"/>
                <wp:lineTo x="1129" y="2937"/>
                <wp:lineTo x="1129" y="4014"/>
                <wp:lineTo x="1220" y="4101"/>
                <wp:lineTo x="1129" y="4275"/>
                <wp:lineTo x="1129" y="4622"/>
                <wp:lineTo x="1166" y="4779"/>
                <wp:lineTo x="1129" y="4918"/>
                <wp:lineTo x="1129" y="6134"/>
                <wp:lineTo x="1166" y="6169"/>
                <wp:lineTo x="1129" y="6291"/>
                <wp:lineTo x="1129" y="8671"/>
                <wp:lineTo x="1166" y="8932"/>
                <wp:lineTo x="1129" y="9019"/>
                <wp:lineTo x="1129" y="10183"/>
                <wp:lineTo x="1220" y="10322"/>
                <wp:lineTo x="1129" y="10531"/>
                <wp:lineTo x="1129" y="10913"/>
                <wp:lineTo x="1220" y="11000"/>
                <wp:lineTo x="1129" y="11400"/>
                <wp:lineTo x="1129" y="11608"/>
                <wp:lineTo x="1220" y="11695"/>
                <wp:lineTo x="1129" y="11747"/>
                <wp:lineTo x="1129" y="12268"/>
                <wp:lineTo x="1220" y="12390"/>
                <wp:lineTo x="1129" y="12651"/>
                <wp:lineTo x="1129" y="14336"/>
                <wp:lineTo x="1166" y="14458"/>
                <wp:lineTo x="1129" y="14510"/>
                <wp:lineTo x="1129" y="14892"/>
                <wp:lineTo x="1166" y="15153"/>
                <wp:lineTo x="1129" y="15674"/>
                <wp:lineTo x="1129" y="19862"/>
                <wp:lineTo x="1220" y="20001"/>
                <wp:lineTo x="1129" y="20036"/>
                <wp:lineTo x="1129" y="20418"/>
                <wp:lineTo x="1220" y="20679"/>
                <wp:lineTo x="1712" y="20853"/>
                <wp:lineTo x="11802" y="20905"/>
                <wp:lineTo x="11856" y="20905"/>
                <wp:lineTo x="19961" y="20853"/>
                <wp:lineTo x="20179" y="20853"/>
                <wp:lineTo x="20362" y="20679"/>
                <wp:lineTo x="20362" y="19306"/>
                <wp:lineTo x="20416" y="18698"/>
                <wp:lineTo x="20416" y="18489"/>
                <wp:lineTo x="20362" y="17916"/>
                <wp:lineTo x="20362" y="13780"/>
                <wp:lineTo x="20416" y="13381"/>
                <wp:lineTo x="20416" y="13259"/>
                <wp:lineTo x="20362" y="13085"/>
                <wp:lineTo x="20362" y="4101"/>
                <wp:lineTo x="20416" y="3406"/>
                <wp:lineTo x="20416" y="3319"/>
                <wp:lineTo x="20362" y="2711"/>
                <wp:lineTo x="20362" y="1338"/>
                <wp:lineTo x="20088" y="678"/>
                <wp:lineTo x="15608" y="643"/>
                <wp:lineTo x="5464" y="643"/>
              </wp:wrapPolygon>
            </wp:wrapTight>
            <wp:docPr id="1040" name="building_nihongo_gakkou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building_nihongo_gakkou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margin">
                  <wp:posOffset>893445</wp:posOffset>
                </wp:positionH>
                <wp:positionV relativeFrom="paragraph">
                  <wp:posOffset>-178435</wp:posOffset>
                </wp:positionV>
                <wp:extent cx="4629785" cy="1596390"/>
                <wp:effectExtent l="19685" t="19685" r="29845" b="20320"/>
                <wp:wrapSquare wrapText="bothSides"/>
                <wp:docPr id="1041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16"/>
                      <wps:cNvSpPr txBox="1"/>
                      <wps:spPr>
                        <a:xfrm>
                          <a:off x="0" y="0"/>
                          <a:ext cx="4629785" cy="1596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left="0" w:leftChars="0" w:firstLine="525" w:firstLineChars="2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  <w:shd w:val="pct15" w:color="auto" w:fill="FFFFFF"/>
                              </w:rPr>
                              <w:t>まちで　にほんごの　きょうしつ　あります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070-5077-2420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Mail :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"mailto:m.tabunka@gmail.com"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m.tabunka@gmail.com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"""""""""""""""""""https://line.me/ti/p/rhMKeSYmL2"""""""""""""""""""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https://line.me/ti/p/rhMKeSYmL2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WHATSAPP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"""""""""""""""""""https://wa.me/qr/5JEBYX7J2XH5H1"""""""""""""""""""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https://wa.me/qr/5JEBYX7J2XH5H1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MESSENGER: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"https://m.me/61574885471583?source=qr_link_share"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https://m.me/61574885471583?source=qr_link_share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420" w:firstLineChars="200"/>
                              <w:rPr>
                                <w:rFonts w:hint="default"/>
                                <w:b w:val="1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※さいしょに　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  <w:u w:val="wave" w:color="auto"/>
                              </w:rPr>
                              <w:t>かならず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　れんらく　してください！！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z-index:27;height:125.7pt;mso-wrap-distance-left:9pt;width:364.55pt;margin-left:70.34pt;mso-wrap-distance-right:9pt;mso-wrap-mode:square;mso-wrap-distance-top:0pt;mso-position-horizontal-relative:margin;position:absolute;mso-position-vertical-relative:text;margin-top:-14.05pt;mso-wrap-distance-bottom:0pt;v-text-anchor:top;" o:spid="_x0000_s1041" o:allowincell="t" o:allowoverlap="t" filled="f" stroked="t" strokecolor="#000000" strokeweight="2.2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left="0" w:leftChars="0" w:firstLine="525" w:firstLineChars="2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  <w:shd w:val="pct15" w:color="auto" w:fill="FFFFFF"/>
                        </w:rPr>
                        <w:t>まちで　にほんごの　きょうしつ　あります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pStyle w:val="0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070-5077-2420</w:t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Mail :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"mailto:m.tabunka@gmail.com"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m.tabunka@gmail.com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LINE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"""""""""""""""""""https://line.me/ti/p/rhMKeSYmL2"""""""""""""""""""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https://line.me/ti/p/rhMKeSYmL2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WHATSAPP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"""""""""""""""""""https://wa.me/qr/5JEBYX7J2XH5H1"""""""""""""""""""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https://wa.me/qr/5JEBYX7J2XH5H1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MESSENGER: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"https://m.me/61574885471583?source=qr_link_share"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https://m.me/61574885471583?source=qr_link_share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420" w:firstLineChars="200"/>
                        <w:rPr>
                          <w:rFonts w:hint="default"/>
                          <w:b w:val="1"/>
                          <w:color w:val="C00000"/>
                        </w:rPr>
                      </w:pPr>
                      <w:r>
                        <w:rPr>
                          <w:rFonts w:hint="eastAsia"/>
                          <w:b w:val="1"/>
                          <w:color w:val="C00000"/>
                        </w:rPr>
                        <w:t>※さいしょに　</w:t>
                      </w:r>
                      <w:r>
                        <w:rPr>
                          <w:rFonts w:hint="eastAsia"/>
                          <w:b w:val="1"/>
                          <w:color w:val="C00000"/>
                          <w:u w:val="wave" w:color="auto"/>
                        </w:rPr>
                        <w:t>かならず</w:t>
                      </w:r>
                      <w:r>
                        <w:rPr>
                          <w:rFonts w:hint="eastAsia"/>
                          <w:b w:val="1"/>
                          <w:color w:val="C00000"/>
                        </w:rPr>
                        <w:t>　れんらく　してください！！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  <w:r>
        <w:rPr>
          <w:rFonts w:hint="eastAsia"/>
        </w:rPr>
        <w:drawing>
          <wp:anchor distT="0" distB="0" distL="114300" distR="114300" simplePos="0" relativeHeight="29" behindDoc="0" locked="0" layoutInCell="1" hidden="0" allowOverlap="1">
            <wp:simplePos x="0" y="0"/>
            <wp:positionH relativeFrom="column">
              <wp:posOffset>-165735</wp:posOffset>
            </wp:positionH>
            <wp:positionV relativeFrom="paragraph">
              <wp:posOffset>41275</wp:posOffset>
            </wp:positionV>
            <wp:extent cx="3936365" cy="2508250"/>
            <wp:effectExtent l="0" t="0" r="0" b="0"/>
            <wp:wrapSquare wrapText="bothSides"/>
            <wp:docPr id="1042" name="にほんごきょうしつ_1126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にほんごきょうしつ_112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3" behindDoc="0" locked="0" layoutInCell="1" hidden="0" allowOverlap="1">
            <wp:simplePos x="0" y="0"/>
            <wp:positionH relativeFrom="column">
              <wp:posOffset>-5687695</wp:posOffset>
            </wp:positionH>
            <wp:positionV relativeFrom="paragraph">
              <wp:posOffset>94615</wp:posOffset>
            </wp:positionV>
            <wp:extent cx="3705225" cy="2404110"/>
            <wp:effectExtent l="0" t="0" r="0" b="0"/>
            <wp:wrapNone/>
            <wp:docPr id="104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オブジェクト 0"/>
                    <pic:cNvPicPr>
                      <a:picLocks noChangeAspect="1"/>
                    </pic:cNvPicPr>
                  </pic:nvPicPr>
                  <pic:blipFill>
                    <a:blip r:embed="rId16"/>
                    <a:srcRect r="7416" b="44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margin">
                  <wp:posOffset>3770630</wp:posOffset>
                </wp:positionH>
                <wp:positionV relativeFrom="paragraph">
                  <wp:posOffset>20955</wp:posOffset>
                </wp:positionV>
                <wp:extent cx="3039110" cy="2026920"/>
                <wp:effectExtent l="635" t="635" r="29845" b="10795"/>
                <wp:wrapNone/>
                <wp:docPr id="1044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17"/>
                      <wps:cNvSpPr txBox="1"/>
                      <wps:spPr>
                        <a:xfrm>
                          <a:off x="0" y="0"/>
                          <a:ext cx="3039110" cy="20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b w:val="1"/>
                              </w:rPr>
                              <w:t>Aula de Japonês aos sábados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b w:val="1"/>
                              </w:rPr>
                              <w:t>Classe ¨Amigos¨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Os alunos serão divididos em grupos de acordo com o nível de japonês.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Venham com tranqulidade.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Sábados das 17:30 às 19:00.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  <w:t>Local: Sangyo Shien Center-2</w:t>
                            </w:r>
                            <w:r>
                              <w:rPr>
                                <w:rFonts w:hint="default" w:ascii="Calibri" w:hAnsi="Calibri"/>
                                <w:spacing w:val="-2"/>
                              </w:rPr>
                              <w:t>º</w:t>
                            </w:r>
                            <w:r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  <w:t>andar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leftChars="0" w:firstLine="0" w:firstLineChars="0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(quase em frente à Prefeitura)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 xml:space="preserve">Taxa: 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  <w:u w:val="single" w:color="auto"/>
                              </w:rPr>
                              <w:t>GRATUÍTA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O que levar: lápis,borracha,caderno.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eastAsia" w:ascii="Comic Sans MS" w:hAnsi="Comic Sans MS"/>
                                <w:sz w:val="20"/>
                              </w:rPr>
                              <w:t>Datas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: Fevereiro dias: 7,14,28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z-index:30;height:159.6pt;mso-wrap-distance-left:9pt;width:239.3pt;mso-wrap-distance-top:0pt;mso-position-horizontal-relative:margin;position:absolute;margin-top:1.65pt;margin-left:296.89pt;mso-position-vertical-relative:text;mso-wrap-distance-bottom:0pt;mso-wrap-distance-right:9pt;v-text-anchor:top;" o:spid="_x0000_s1044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Comic Sans MS" w:hAnsi="Comic Sans MS"/>
                          <w:b w:val="1"/>
                        </w:rPr>
                      </w:pPr>
                      <w:r>
                        <w:rPr>
                          <w:rFonts w:hint="default" w:ascii="Comic Sans MS" w:hAnsi="Comic Sans MS"/>
                          <w:b w:val="1"/>
                        </w:rPr>
                        <w:t>Aula de Japonês aos sábados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Comic Sans MS" w:hAnsi="Comic Sans MS"/>
                          <w:b w:val="1"/>
                        </w:rPr>
                      </w:pPr>
                      <w:r>
                        <w:rPr>
                          <w:rFonts w:hint="default" w:ascii="Comic Sans MS" w:hAnsi="Comic Sans MS"/>
                          <w:b w:val="1"/>
                        </w:rPr>
                        <w:t>Classe ¨Amigos¨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Os alunos serão divididos em grupos de acordo com o nível de japonês.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Venham com tranqulidade.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Sábados das 17:30 às 19:00.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  <w:t>Local: Sangyo Shien Center-2</w:t>
                      </w:r>
                      <w:r>
                        <w:rPr>
                          <w:rFonts w:hint="default" w:ascii="Calibri" w:hAnsi="Calibri"/>
                          <w:spacing w:val="-2"/>
                        </w:rPr>
                        <w:t>º</w:t>
                      </w:r>
                      <w:r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  <w:t>andar</w:t>
                      </w:r>
                    </w:p>
                    <w:p>
                      <w:pPr>
                        <w:pStyle w:val="0"/>
                        <w:spacing w:line="260" w:lineRule="exact"/>
                        <w:ind w:leftChars="0" w:firstLine="0" w:firstLineChars="0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(quase em frente à Prefeitura)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 xml:space="preserve">Taxa: </w:t>
                      </w:r>
                      <w:r>
                        <w:rPr>
                          <w:rFonts w:hint="default" w:ascii="Comic Sans MS" w:hAnsi="Comic Sans MS"/>
                          <w:sz w:val="20"/>
                          <w:u w:val="single" w:color="auto"/>
                        </w:rPr>
                        <w:t>GRATUÍTA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O que levar: lápis,borracha,caderno.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eastAsia" w:ascii="Comic Sans MS" w:hAnsi="Comic Sans MS"/>
                          <w:sz w:val="20"/>
                        </w:rPr>
                        <w:t>Datas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: Fevereiro dias: 7,14,28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margin">
                  <wp:posOffset>647700</wp:posOffset>
                </wp:positionH>
                <wp:positionV relativeFrom="paragraph">
                  <wp:posOffset>194945</wp:posOffset>
                </wp:positionV>
                <wp:extent cx="5415915" cy="282575"/>
                <wp:effectExtent l="0" t="0" r="635" b="635"/>
                <wp:wrapNone/>
                <wp:docPr id="1045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0"/>
                      <wps:cNvSpPr txBox="1"/>
                      <wps:spPr>
                        <a:xfrm>
                          <a:off x="0" y="0"/>
                          <a:ext cx="541591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</w:pPr>
                            <w:r>
                              <w:rPr>
                                <w:rFonts w:hint="default" w:ascii="Segoe UI" w:hAnsi="Segoe UI" w:eastAsia="Meiryo UI"/>
                                <w:b w:val="1"/>
                                <w:color w:val="FF0000"/>
                                <w:sz w:val="20"/>
                              </w:rPr>
                              <w:t>Quem quiser</w:t>
                            </w:r>
                            <w:r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  <w:t xml:space="preserve"> participar, envie um e-mail ou ligue: Tabunka Life: 070-5077-2420 (Massako)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z-index:28;height:22.25pt;mso-wrap-distance-left:9pt;width:426.45pt;mso-wrap-distance-top:0pt;mso-position-horizontal-relative:margin;position:absolute;margin-top:15.35pt;margin-left:51pt;mso-position-vertical-relative:text;mso-wrap-distance-bottom:0pt;mso-wrap-distance-right:9pt;v-text-anchor:top;" o:spid="_x0000_s104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rPr>
                          <w:rFonts w:hint="default" w:ascii="Segoe UI" w:hAnsi="Segoe UI" w:eastAsia="Meiryo UI"/>
                          <w:sz w:val="20"/>
                        </w:rPr>
                      </w:pPr>
                      <w:r>
                        <w:rPr>
                          <w:rFonts w:hint="default" w:ascii="Segoe UI" w:hAnsi="Segoe UI" w:eastAsia="Meiryo UI"/>
                          <w:b w:val="1"/>
                          <w:color w:val="FF0000"/>
                          <w:sz w:val="20"/>
                        </w:rPr>
                        <w:t>Quem quiser</w:t>
                      </w:r>
                      <w:r>
                        <w:rPr>
                          <w:rFonts w:hint="default" w:ascii="Segoe UI" w:hAnsi="Segoe UI" w:eastAsia="Meiryo UI"/>
                          <w:sz w:val="20"/>
                        </w:rPr>
                        <w:t xml:space="preserve"> participar, envie um e-mail ou ligue: Tabunka Life: 070-5077-2420 (Massako)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spacing w:line="2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 w:eastAsiaTheme="minorEastAsia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margin">
                  <wp:posOffset>968375</wp:posOffset>
                </wp:positionH>
                <wp:positionV relativeFrom="paragraph">
                  <wp:posOffset>9525</wp:posOffset>
                </wp:positionV>
                <wp:extent cx="5415915" cy="282575"/>
                <wp:effectExtent l="0" t="0" r="635" b="635"/>
                <wp:wrapNone/>
                <wp:docPr id="1046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0"/>
                      <wps:cNvSpPr txBox="1"/>
                      <wps:spPr>
                        <a:xfrm>
                          <a:off x="0" y="0"/>
                          <a:ext cx="541591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</w:pPr>
                            <w:r>
                              <w:rPr>
                                <w:rFonts w:hint="default" w:ascii="Segoe UI" w:hAnsi="Segoe UI" w:eastAsia="Meiryo UI"/>
                                <w:b w:val="1"/>
                                <w:color w:val="FF0000"/>
                                <w:sz w:val="20"/>
                              </w:rPr>
                              <w:t>Quem quiser</w:t>
                            </w:r>
                            <w:r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  <w:t xml:space="preserve"> participar, envie um e-mail ou ligue: Tabunka Life: 070-5077-2420 (Massako)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z-index:31;height:22.25pt;mso-wrap-distance-left:9pt;width:426.45pt;mso-wrap-distance-top:0pt;mso-position-horizontal-relative:margin;position:absolute;margin-top:0.75pt;margin-left:76.25pt;mso-position-vertical-relative:text;mso-wrap-distance-bottom:0pt;mso-wrap-distance-right:9pt;v-text-anchor:top;" o:spid="_x0000_s104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rPr>
                          <w:rFonts w:hint="default" w:ascii="Segoe UI" w:hAnsi="Segoe UI" w:eastAsia="Meiryo UI"/>
                          <w:sz w:val="20"/>
                        </w:rPr>
                      </w:pPr>
                      <w:r>
                        <w:rPr>
                          <w:rFonts w:hint="default" w:ascii="Segoe UI" w:hAnsi="Segoe UI" w:eastAsia="Meiryo UI"/>
                          <w:b w:val="1"/>
                          <w:color w:val="FF0000"/>
                          <w:sz w:val="20"/>
                        </w:rPr>
                        <w:t>Quem quiser</w:t>
                      </w:r>
                      <w:r>
                        <w:rPr>
                          <w:rFonts w:hint="default" w:ascii="Segoe UI" w:hAnsi="Segoe UI" w:eastAsia="Meiryo UI"/>
                          <w:sz w:val="20"/>
                        </w:rPr>
                        <w:t xml:space="preserve"> participar, envie um e-mail ou ligue: Tabunka Life: 070-5077-2420 (Massako)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  <w:r>
        <w:rPr>
          <w:rFonts w:hint="default" w:asciiTheme="majorHAnsi" w:hAnsiTheme="majorHAnsi"/>
          <w:u w:val="dotDotDash" w:color="auto"/>
        </w:rPr>
        <w:t xml:space="preserve">                                                                                                   </w:t>
      </w: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  <w:r>
        <w:rPr>
          <w:rFonts w:hint="eastAsia"/>
        </w:rPr>
        <w:drawing>
          <wp:anchor distT="0" distB="0" distL="203200" distR="203200" simplePos="0" relativeHeight="35" behindDoc="0" locked="0" layoutInCell="1" hidden="0" allowOverlap="1">
            <wp:simplePos x="0" y="0"/>
            <wp:positionH relativeFrom="column">
              <wp:posOffset>-19050</wp:posOffset>
            </wp:positionH>
            <wp:positionV relativeFrom="paragraph">
              <wp:posOffset>47625</wp:posOffset>
            </wp:positionV>
            <wp:extent cx="6761480" cy="5691505"/>
            <wp:effectExtent l="0" t="0" r="0" b="0"/>
            <wp:wrapNone/>
            <wp:docPr id="104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オブジェクト 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300" w:lineRule="exact"/>
        <w:rPr>
          <w:rFonts w:hint="default" w:asciiTheme="majorHAnsi" w:hAnsiTheme="majorHAnsi" w:eastAsiaTheme="minorEastAsia"/>
          <w:b w:val="1"/>
          <w:sz w:val="23"/>
        </w:rPr>
      </w:pPr>
      <w:r>
        <w:rPr>
          <w:rFonts w:hint="eastAsia"/>
        </w:rPr>
        <w:drawing>
          <wp:anchor distT="0" distB="0" distL="203200" distR="203200" simplePos="0" relativeHeight="32" behindDoc="0" locked="0" layoutInCell="1" hidden="0" allowOverlap="1">
            <wp:simplePos x="0" y="0"/>
            <wp:positionH relativeFrom="column">
              <wp:posOffset>49530</wp:posOffset>
            </wp:positionH>
            <wp:positionV relativeFrom="paragraph">
              <wp:posOffset>335280</wp:posOffset>
            </wp:positionV>
            <wp:extent cx="6530975" cy="4859020"/>
            <wp:effectExtent l="0" t="0" r="0" b="0"/>
            <wp:wrapSquare wrapText="bothSides"/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inorHAnsi" w:hAnsiTheme="minorHAnsi" w:eastAsiaTheme="minorEastAsia"/>
        </w:rPr>
      </w:pPr>
      <w:r>
        <w:rPr>
          <w:rFonts w:hint="default" w:asciiTheme="minorHAnsi" w:hAnsiTheme="minorHAnsi" w:eastAsiaTheme="minorEastAsia"/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margin">
              <wp:posOffset>4901565</wp:posOffset>
            </wp:positionH>
            <wp:positionV relativeFrom="paragraph">
              <wp:posOffset>-177800</wp:posOffset>
            </wp:positionV>
            <wp:extent cx="2000250" cy="1809750"/>
            <wp:effectExtent l="0" t="0" r="0" b="0"/>
            <wp:wrapSquare wrapText="bothSides"/>
            <wp:docPr id="1049" name="Picture 2" descr="\\10.154.3.201\int-redirections$\xx096737\Desktop\f0167672_9405948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" descr="\\10.154.3.201\int-redirections$\xx096737\Desktop\f0167672_940594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HAnsi" w:hAnsiTheme="minorHAnsi" w:eastAsiaTheme="minorEastAsia"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095375" cy="400050"/>
            <wp:effectExtent l="0" t="0" r="0" b="0"/>
            <wp:wrapSquare wrapText="bothSides"/>
            <wp:docPr id="1050" name="Picture 1" descr="\\10.154.3.201\int-redirections$\xx096737\Desktop\2d077253c9b73023a031af321bc2a0b5-1280x720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1" descr="\\10.154.3.201\int-redirections$\xx096737\Desktop\2d077253c9b73023a031af321bc2a0b5-1280x7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/>
          <w:b w:val="1"/>
          <w:sz w:val="22"/>
        </w:rPr>
        <w:t>交流菜園・町民菜園</w:t>
      </w:r>
      <w:r>
        <w:rPr>
          <w:rFonts w:hint="eastAsia" w:asciiTheme="minorHAnsi" w:hAnsiTheme="minorHAnsi" w:eastAsiaTheme="minorEastAsia"/>
        </w:rPr>
        <w:t>（講座付き）【令和</w:t>
      </w:r>
      <w:r>
        <w:rPr>
          <w:rFonts w:hint="eastAsia" w:ascii="メイリオ" w:hAnsi="メイリオ" w:eastAsia="メイリオ"/>
        </w:rPr>
        <w:t>8</w:t>
      </w:r>
      <w:r>
        <w:rPr>
          <w:rFonts w:hint="eastAsia" w:asciiTheme="minorHAnsi" w:hAnsiTheme="minorHAnsi" w:eastAsiaTheme="minorEastAsia"/>
        </w:rPr>
        <w:t>年度利用者募集】</w:t>
      </w:r>
    </w:p>
    <w:p>
      <w:pPr>
        <w:pStyle w:val="0"/>
        <w:spacing w:line="300" w:lineRule="exact"/>
        <w:ind w:firstLine="1960" w:firstLineChars="700"/>
        <w:rPr>
          <w:rFonts w:hint="default" w:ascii="Malgun Gothic" w:hAnsi="Malgun Gothic" w:eastAsia="Malgun Gothic"/>
          <w:b w:val="1"/>
          <w:sz w:val="28"/>
        </w:rPr>
      </w:pPr>
      <w:r>
        <w:rPr>
          <w:rFonts w:hint="default" w:ascii="Malgun Gothic" w:hAnsi="Malgun Gothic" w:eastAsia="Malgun Gothic"/>
          <w:b w:val="1"/>
          <w:sz w:val="28"/>
        </w:rPr>
        <w:t>Horta Comunitária de Minowa</w:t>
      </w:r>
    </w:p>
    <w:p>
      <w:pPr>
        <w:pStyle w:val="0"/>
        <w:spacing w:line="300" w:lineRule="exact"/>
        <w:jc w:val="center"/>
        <w:rPr>
          <w:rFonts w:hint="default" w:ascii="Malgun Gothic" w:hAnsi="Malgun Gothic" w:eastAsia="Malgun Gothic"/>
          <w:b w:val="1"/>
          <w:sz w:val="24"/>
        </w:rPr>
      </w:pPr>
      <w:r>
        <w:rPr>
          <w:rFonts w:hint="default" w:ascii="Malgun Gothic" w:hAnsi="Malgun Gothic" w:eastAsia="Malgun Gothic"/>
          <w:b w:val="1"/>
          <w:sz w:val="24"/>
        </w:rPr>
        <w:t xml:space="preserve">   [Aberta inscrições de Usuários de Hortas em 202</w:t>
      </w:r>
      <w:r>
        <w:rPr>
          <w:rFonts w:hint="eastAsia" w:ascii="Malgun Gothic" w:hAnsi="Malgun Gothic" w:eastAsia="Malgun Gothic"/>
          <w:b w:val="1"/>
          <w:sz w:val="24"/>
        </w:rPr>
        <w:t>6</w:t>
      </w:r>
      <w:r>
        <w:rPr>
          <w:rFonts w:hint="default" w:ascii="Malgun Gothic" w:hAnsi="Malgun Gothic" w:eastAsia="Malgun Gothic"/>
          <w:b w:val="1"/>
          <w:sz w:val="24"/>
        </w:rPr>
        <w:t>]</w:t>
      </w: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  <w:b w:val="1"/>
          <w:sz w:val="24"/>
        </w:rPr>
      </w:pPr>
    </w:p>
    <w:p>
      <w:pPr>
        <w:pStyle w:val="0"/>
        <w:spacing w:line="300" w:lineRule="exact"/>
        <w:rPr>
          <w:rFonts w:hint="default" w:ascii="Malgun Gothic" w:hAnsi="Malgun Gothic" w:eastAsia="Malgun Gothic"/>
          <w:sz w:val="22"/>
        </w:rPr>
      </w:pPr>
      <w:r>
        <w:rPr>
          <w:rFonts w:hint="default" w:asciiTheme="majorHAnsi" w:hAnsiTheme="majorHAnsi" w:eastAsiaTheme="minorEastAsia"/>
          <w:sz w:val="22"/>
        </w:rPr>
        <w:t xml:space="preserve">  </w:t>
      </w:r>
      <w:r>
        <w:rPr>
          <w:rFonts w:hint="default" w:ascii="Malgun Gothic" w:hAnsi="Malgun Gothic" w:eastAsia="Malgun Gothic"/>
          <w:sz w:val="22"/>
        </w:rPr>
        <w:t xml:space="preserve">Na cidade de Minowa, estamos implantando um </w:t>
      </w:r>
      <w:r>
        <w:rPr>
          <w:rFonts w:hint="default" w:ascii="Malgun Gothic" w:hAnsi="Malgun Gothic" w:eastAsia="Malgun Gothic"/>
          <w:b w:val="1"/>
          <w:sz w:val="22"/>
        </w:rPr>
        <w:t>¨Sistema de Horta Comunitária¨</w:t>
      </w:r>
      <w:r>
        <w:rPr>
          <w:rFonts w:hint="default" w:ascii="Malgun Gothic" w:hAnsi="Malgun Gothic" w:eastAsia="Malgun Gothic"/>
          <w:sz w:val="22"/>
        </w:rPr>
        <w:t xml:space="preserve">, com palestras para iniciantes que queiram dar os primeiros passos na horta, </w:t>
      </w:r>
      <w:r>
        <w:rPr>
          <w:rFonts w:hint="default" w:ascii="Malgun Gothic" w:hAnsi="Malgun Gothic" w:eastAsia="Malgun Gothic"/>
          <w:sz w:val="22"/>
          <w:u w:val="single" w:color="auto"/>
        </w:rPr>
        <w:t xml:space="preserve">com o objetivo de que outras pessoas que não são agricultores gostem de </w:t>
      </w:r>
      <w:r>
        <w:rPr>
          <w:rFonts w:hint="default" w:ascii="Malgun Gothic" w:hAnsi="Malgun Gothic" w:eastAsia="Malgun Gothic"/>
          <w:b w:val="1"/>
          <w:sz w:val="22"/>
          <w:u w:val="single" w:color="auto"/>
        </w:rPr>
        <w:t>¨Conviver com a Agricultura¨.</w:t>
      </w:r>
      <w:r>
        <w:rPr>
          <w:rFonts w:hint="eastAsia" w:ascii="Malgun Gothic" w:hAnsi="Malgun Gothic" w:eastAsia="Malgun Gothic"/>
          <w:sz w:val="22"/>
        </w:rPr>
        <w:t>　</w:t>
      </w:r>
      <w:r>
        <w:rPr>
          <w:rFonts w:hint="eastAsia" w:ascii="Segoe UI Emoji" w:hAnsi="Segoe UI Emoji" w:eastAsia="Segoe UI Emoji"/>
          <w:sz w:val="22"/>
        </w:rPr>
        <w:t>🍅</w:t>
      </w:r>
    </w:p>
    <w:p>
      <w:pPr>
        <w:pStyle w:val="0"/>
        <w:spacing w:line="100" w:lineRule="exact"/>
        <w:rPr>
          <w:rFonts w:hint="default" w:ascii="Malgun Gothic" w:hAnsi="Malgun Gothic" w:eastAsia="Malgun Gothic"/>
          <w:sz w:val="22"/>
        </w:rPr>
      </w:pPr>
    </w:p>
    <w:p>
      <w:pPr>
        <w:pStyle w:val="0"/>
        <w:spacing w:line="160" w:lineRule="exact"/>
        <w:rPr>
          <w:rFonts w:hint="default" w:ascii="Malgun Gothic" w:hAnsi="Malgun Gothic" w:eastAsia="Malgun Gothic"/>
          <w:sz w:val="22"/>
        </w:rPr>
      </w:pPr>
      <w:r>
        <w:rPr>
          <w:rFonts w:hint="default" w:ascii="Malgun Gothic" w:hAnsi="Malgun Gothic" w:eastAsia="Malgun Gothic"/>
          <w:sz w:val="22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79375</wp:posOffset>
                </wp:positionV>
                <wp:extent cx="4695825" cy="219075"/>
                <wp:effectExtent l="635" t="635" r="29845" b="10795"/>
                <wp:wrapNone/>
                <wp:docPr id="1051" name="角丸四角形 1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角丸四角形 12"/>
                      <wps:cNvSpPr/>
                      <wps:spPr>
                        <a:xfrm>
                          <a:off x="0" y="0"/>
                          <a:ext cx="4695825" cy="2190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12" style="z-index:19;height:17.25pt;mso-wrap-distance-left:9pt;width:369.75pt;mso-wrap-distance-top:0pt;mso-position-horizontal-relative:text;position:absolute;margin-top:6.25pt;margin-left:-4.5pt;mso-position-vertical-relative:text;mso-wrap-distance-bottom:0pt;mso-wrap-distance-right:9pt;" o:spid="_x0000_s1051" o:allowincell="t" o:allowoverlap="t" filled="f" stroked="t" strokecolor="#385d8a" strokeweight="1.5pt" o:spt="2" arcsize="10923f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spacing w:line="280" w:lineRule="exact"/>
        <w:rPr>
          <w:rFonts w:hint="default" w:ascii="Malgun Gothic" w:hAnsi="Malgun Gothic" w:eastAsia="Malgun Gothic"/>
          <w:b w:val="1"/>
          <w:sz w:val="22"/>
          <w:shd w:val="pct15" w:color="auto" w:fill="FFFFFF"/>
        </w:rPr>
      </w:pPr>
      <w:r>
        <w:rPr>
          <w:rFonts w:hint="default" w:ascii="Malgun Gothic" w:hAnsi="Malgun Gothic" w:eastAsia="Malgun Gothic"/>
          <w:b w:val="1"/>
          <w:sz w:val="22"/>
          <w:shd w:val="pct15" w:color="auto" w:fill="FFFFFF"/>
        </w:rPr>
        <w:t>O primeiro passo na Horta [ Aprenda cultivar HORTA com palestras]</w:t>
      </w:r>
    </w:p>
    <w:p>
      <w:pPr>
        <w:pStyle w:val="0"/>
        <w:spacing w:line="300" w:lineRule="exac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 xml:space="preserve">  </w:t>
      </w:r>
      <w:r>
        <w:rPr>
          <w:rFonts w:hint="default" w:ascii="Malgun Gothic" w:hAnsi="Malgun Gothic" w:eastAsia="Malgun Gothic"/>
          <w:b w:val="1"/>
        </w:rPr>
        <w:t>De Abril a Dezembro</w:t>
      </w:r>
      <w:r>
        <w:rPr>
          <w:rFonts w:hint="default" w:ascii="Malgun Gothic" w:hAnsi="Malgun Gothic" w:eastAsia="Malgun Gothic"/>
        </w:rPr>
        <w:t xml:space="preserve">, é possível aprender noções básicas de produção de hortaliças como preparo do solo, </w:t>
      </w:r>
      <w:r>
        <w:rPr>
          <w:rFonts w:hint="default" w:ascii="Malgun Gothic" w:hAnsi="Malgun Gothic" w:eastAsia="Malgun Gothic"/>
          <w:spacing w:val="-2"/>
        </w:rPr>
        <w:t xml:space="preserve">plantio e manejo do cultivo </w:t>
      </w:r>
      <w:r>
        <w:rPr>
          <w:rFonts w:hint="default" w:ascii="Malgun Gothic" w:hAnsi="Malgun Gothic" w:eastAsia="Malgun Gothic"/>
          <w:spacing w:val="-2"/>
          <w:u w:val="single" w:color="auto"/>
        </w:rPr>
        <w:t>cerca de 1 vez por mês</w:t>
      </w:r>
      <w:r>
        <w:rPr>
          <w:rFonts w:hint="default" w:ascii="Malgun Gothic" w:hAnsi="Malgun Gothic" w:eastAsia="Malgun Gothic"/>
          <w:spacing w:val="-2"/>
        </w:rPr>
        <w:t xml:space="preserve">, </w:t>
      </w:r>
      <w:r>
        <w:rPr>
          <w:rFonts w:hint="default" w:ascii="Malgun Gothic" w:hAnsi="Malgun Gothic" w:eastAsia="Malgun Gothic"/>
          <w:spacing w:val="-2"/>
          <w:u w:val="single" w:color="auto"/>
        </w:rPr>
        <w:t>principalmente aos sábados pela manhã</w:t>
      </w:r>
      <w:r>
        <w:rPr>
          <w:rFonts w:hint="default" w:ascii="Malgun Gothic" w:hAnsi="Malgun Gothic" w:eastAsia="Malgun Gothic"/>
          <w:spacing w:val="-2"/>
        </w:rPr>
        <w:t xml:space="preserve">, com a orientação </w:t>
      </w:r>
      <w:r>
        <w:rPr>
          <w:rFonts w:hint="default" w:ascii="Malgun Gothic" w:hAnsi="Malgun Gothic" w:eastAsia="Malgun Gothic"/>
          <w:spacing w:val="-4"/>
        </w:rPr>
        <w:t>de produtores locais. Os participantes usam um terreno de cerca de 50</w:t>
      </w:r>
      <w:r>
        <w:rPr>
          <w:rFonts w:hint="eastAsia" w:ascii="Malgun Gothic" w:hAnsi="Malgun Gothic" w:eastAsia="Malgun Gothic"/>
          <w:spacing w:val="-4"/>
        </w:rPr>
        <w:t>㎡</w:t>
      </w:r>
      <w:r>
        <w:rPr>
          <w:rFonts w:hint="default" w:ascii="Malgun Gothic" w:hAnsi="Malgun Gothic" w:eastAsia="Malgun Gothic"/>
          <w:spacing w:val="-4"/>
        </w:rPr>
        <w:t xml:space="preserve"> para cultivar as verduras/</w:t>
      </w:r>
      <w:r>
        <w:rPr>
          <w:rFonts w:hint="default" w:ascii="Malgun Gothic" w:hAnsi="Malgun Gothic" w:eastAsia="Malgun Gothic"/>
        </w:rPr>
        <w:t xml:space="preserve">hortaliças,etc. e serem colhidas. </w:t>
      </w:r>
      <w:r>
        <w:rPr>
          <w:rFonts w:hint="default" w:ascii="Malgun Gothic" w:hAnsi="Malgun Gothic" w:eastAsia="Malgun Gothic"/>
          <w:u w:val="wave" w:color="auto"/>
          <w:shd w:val="pct15" w:color="auto" w:fill="FFFFFF"/>
        </w:rPr>
        <w:t>Mudas, materiais, fertilizantes, livros didáticos, etc. estão incluídos na mensalidade</w:t>
      </w:r>
      <w:r>
        <w:rPr>
          <w:rFonts w:hint="default" w:ascii="Malgun Gothic" w:hAnsi="Malgun Gothic" w:eastAsia="Malgun Gothic"/>
        </w:rPr>
        <w:t xml:space="preserve"> e não precisam ser preparados. Também é possível usar o espaço vazio para cultivar vegetais que não sejam as ensinadas. Além disso, é necessário que os próprios alunos gerenciem e cuidem dos campos.</w:t>
      </w:r>
    </w:p>
    <w:p>
      <w:pPr>
        <w:pStyle w:val="0"/>
        <w:spacing w:line="300" w:lineRule="exac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 xml:space="preserve">  Quem quer começar uma ¨horta¨ como primeiro passo para curtir a vida no campo, quem já experimentou mas não conseguiu fazer direito...</w:t>
      </w:r>
    </w:p>
    <w:p>
      <w:pPr>
        <w:pStyle w:val="0"/>
        <w:spacing w:line="300" w:lineRule="exact"/>
        <w:rPr>
          <w:rFonts w:hint="default" w:ascii="Malgun Gothic" w:hAnsi="Malgun Gothic" w:eastAsia="Malgun Gothic"/>
          <w:sz w:val="22"/>
          <w:shd w:val="pct15" w:color="auto" w:fill="FFFFFF"/>
        </w:rPr>
      </w:pPr>
      <w:r>
        <w:rPr>
          <w:rFonts w:hint="eastAsia"/>
        </w:rPr>
        <w:drawing>
          <wp:anchor distT="0" distB="0" distL="203200" distR="203200" simplePos="0" relativeHeight="36" behindDoc="0" locked="0" layoutInCell="1" hidden="0" allowOverlap="1">
            <wp:simplePos x="0" y="0"/>
            <wp:positionH relativeFrom="column">
              <wp:posOffset>3677920</wp:posOffset>
            </wp:positionH>
            <wp:positionV relativeFrom="paragraph">
              <wp:posOffset>185420</wp:posOffset>
            </wp:positionV>
            <wp:extent cx="1005840" cy="659130"/>
            <wp:effectExtent l="0" t="0" r="0" b="0"/>
            <wp:wrapNone/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="Malgun Gothic"/>
          <w:sz w:val="22"/>
          <w:shd w:val="pct15" w:color="auto" w:fill="FFFFFF"/>
        </w:rPr>
        <w:t>O que acha em aproveitar esta oportunidade para aprender o básico do cultivo de vegetais/hortaliças ?!</w:t>
      </w:r>
    </w:p>
    <w:p>
      <w:pPr>
        <w:pStyle w:val="0"/>
        <w:spacing w:line="200" w:lineRule="exact"/>
        <w:rPr>
          <w:rFonts w:hint="default" w:ascii="Malgun Gothic" w:hAnsi="Malgun Gothic" w:eastAsia="Malgun Gothic"/>
          <w:sz w:val="22"/>
          <w:shd w:val="pct15" w:color="auto" w:fill="FFFFFF"/>
        </w:rPr>
      </w:pPr>
      <w:r>
        <w:rPr>
          <w:rFonts w:hint="default" w:ascii="Malgun Gothic" w:hAnsi="Malgun Gothic" w:eastAsia="Malgun Gothic"/>
          <w:b w:val="1"/>
          <w:sz w:val="24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104775</wp:posOffset>
                </wp:positionV>
                <wp:extent cx="2419350" cy="247650"/>
                <wp:effectExtent l="635" t="635" r="29845" b="10795"/>
                <wp:wrapNone/>
                <wp:docPr id="1053" name="角丸四角形 20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角丸四角形 20"/>
                      <wps:cNvSpPr/>
                      <wps:spPr>
                        <a:xfrm>
                          <a:off x="0" y="0"/>
                          <a:ext cx="2419350" cy="2476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20" style="z-index:9;height:19.5pt;mso-wrap-distance-left:9pt;width:190.5pt;mso-wrap-distance-top:0pt;mso-position-horizontal-relative:margin;position:absolute;margin-top:8.25pt;margin-left:-2.25pt;mso-position-vertical-relative:text;mso-wrap-distance-bottom:0pt;mso-wrap-distance-right:9pt;" o:spid="_x0000_s1053" o:allowincell="t" o:allowoverlap="t" filled="f" stroked="t" strokecolor="#385d8a" strokeweight="1.5pt" o:spt="2" arcsize="10923f">
                <v:fill/>
                <v:stroke linestyle="single" endcap="flat" dashstyle="solid" filltype="solid"/>
                <v:textbox style="layout-flow:horizontal;"/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numPr>
          <w:ilvl w:val="0"/>
          <w:numId w:val="2"/>
        </w:numPr>
        <w:spacing w:line="280" w:lineRule="exact"/>
        <w:rPr>
          <w:rFonts w:hint="default" w:ascii="Malgun Gothic" w:hAnsi="Malgun Gothic" w:eastAsia="Malgun Gothic"/>
          <w:b w:val="1"/>
          <w:sz w:val="22"/>
          <w:shd w:val="pct15" w:color="auto" w:fill="FFFFFF"/>
        </w:rPr>
      </w:pPr>
      <w:r>
        <w:rPr>
          <w:rFonts w:hint="eastAsia" w:asciiTheme="minorEastAsia" w:hAnsiTheme="minorEastAsia" w:eastAsiaTheme="minorEastAsia"/>
          <w:b w:val="1"/>
          <w:sz w:val="22"/>
          <w:shd w:val="pct15" w:color="auto" w:fill="FFFFFF"/>
        </w:rPr>
        <w:t>交流菜園</w:t>
      </w:r>
      <w:r>
        <w:rPr>
          <w:rFonts w:hint="eastAsia" w:ascii="Malgun Gothic" w:hAnsi="Malgun Gothic" w:eastAsia="Malgun Gothic"/>
          <w:b w:val="1"/>
          <w:sz w:val="22"/>
          <w:shd w:val="pct15" w:color="auto" w:fill="FFFFFF"/>
        </w:rPr>
        <w:t>　</w:t>
      </w:r>
      <w:r>
        <w:rPr>
          <w:rFonts w:hint="default" w:ascii="Malgun Gothic" w:hAnsi="Malgun Gothic" w:eastAsia="Malgun Gothic"/>
          <w:b w:val="1"/>
          <w:sz w:val="22"/>
          <w:shd w:val="pct15" w:color="auto" w:fill="FFFFFF"/>
        </w:rPr>
        <w:t>[</w:t>
      </w:r>
      <w:r>
        <w:rPr>
          <w:rFonts w:hint="eastAsia" w:ascii="Malgun Gothic" w:hAnsi="Malgun Gothic" w:eastAsia="Malgun Gothic"/>
          <w:b w:val="1"/>
          <w:sz w:val="22"/>
          <w:shd w:val="pct15" w:color="auto" w:fill="FFFFFF"/>
        </w:rPr>
        <w:t>H</w:t>
      </w:r>
      <w:r>
        <w:rPr>
          <w:rFonts w:hint="default" w:ascii="Malgun Gothic" w:hAnsi="Malgun Gothic" w:eastAsia="Malgun Gothic"/>
          <w:b w:val="1"/>
          <w:sz w:val="22"/>
          <w:shd w:val="pct15" w:color="auto" w:fill="FFFFFF"/>
        </w:rPr>
        <w:t>orta Comunitária]</w:t>
      </w:r>
    </w:p>
    <w:p>
      <w:pPr>
        <w:pStyle w:val="0"/>
        <w:spacing w:line="160" w:lineRule="exact"/>
        <w:ind w:left="420"/>
        <w:rPr>
          <w:rFonts w:hint="default" w:ascii="Malgun Gothic" w:hAnsi="Malgun Gothic" w:eastAsia="Malgun Gothic"/>
          <w:b w:val="1"/>
          <w:sz w:val="22"/>
          <w:shd w:val="pct15" w:color="auto" w:fill="FFFFFF"/>
        </w:rPr>
      </w:pPr>
    </w:p>
    <w:p>
      <w:pPr>
        <w:pStyle w:val="0"/>
        <w:numPr>
          <w:ilvl w:val="0"/>
          <w:numId w:val="3"/>
        </w:numPr>
        <w:spacing w:line="300" w:lineRule="exact"/>
        <w:rPr>
          <w:rFonts w:hint="default" w:ascii="Malgun Gothic" w:hAnsi="Malgun Gothic" w:eastAsia="Malgun Gothic"/>
        </w:rPr>
      </w:pPr>
      <w:r>
        <w:rPr>
          <w:rFonts w:hint="eastAsia" w:ascii="Malgun Gothic" w:hAnsi="Malgun Gothic" w:eastAsia="Malgun Gothic"/>
        </w:rPr>
        <w:t>Per</w:t>
      </w:r>
      <w:r>
        <w:rPr>
          <w:rFonts w:hint="default" w:ascii="Malgun Gothic" w:hAnsi="Malgun Gothic" w:eastAsia="Malgun Gothic"/>
        </w:rPr>
        <w:t xml:space="preserve">íodo de inscrição: </w:t>
      </w:r>
      <w:r>
        <w:rPr>
          <w:rFonts w:hint="default" w:ascii="Malgun Gothic" w:hAnsi="Malgun Gothic" w:eastAsia="Malgun Gothic"/>
          <w:sz w:val="16"/>
        </w:rPr>
        <w:t xml:space="preserve"> </w:t>
      </w:r>
      <w:r>
        <w:rPr>
          <w:rFonts w:hint="default" w:ascii="Malgun Gothic" w:hAnsi="Malgun Gothic" w:eastAsia="Malgun Gothic"/>
          <w:b w:val="1"/>
          <w:sz w:val="22"/>
        </w:rPr>
        <w:t xml:space="preserve">até </w:t>
      </w:r>
      <w:r>
        <w:rPr>
          <w:rFonts w:hint="default" w:ascii="Malgun Gothic" w:hAnsi="Malgun Gothic" w:eastAsia="Malgun Gothic"/>
          <w:b w:val="1"/>
          <w:sz w:val="24"/>
        </w:rPr>
        <w:t>20</w:t>
      </w:r>
      <w:r>
        <w:rPr>
          <w:rFonts w:hint="eastAsia" w:ascii="Malgun Gothic" w:hAnsi="Malgun Gothic" w:eastAsia="Malgun Gothic"/>
          <w:b w:val="1"/>
          <w:sz w:val="24"/>
        </w:rPr>
        <w:t>26/</w:t>
      </w:r>
      <w:r>
        <w:rPr>
          <w:rFonts w:hint="default" w:ascii="Malgun Gothic" w:hAnsi="Malgun Gothic" w:eastAsia="Malgun Gothic"/>
          <w:b w:val="1"/>
          <w:sz w:val="24"/>
        </w:rPr>
        <w:t>02/2</w:t>
      </w:r>
      <w:r>
        <w:rPr>
          <w:rFonts w:hint="eastAsia" w:ascii="Malgun Gothic" w:hAnsi="Malgun Gothic" w:eastAsia="Malgun Gothic"/>
          <w:b w:val="1"/>
          <w:sz w:val="24"/>
        </w:rPr>
        <w:t>7</w:t>
      </w:r>
      <w:r>
        <w:rPr>
          <w:rFonts w:hint="default" w:ascii="Malgun Gothic" w:hAnsi="Malgun Gothic" w:eastAsia="Malgun Gothic"/>
          <w:b w:val="1"/>
        </w:rPr>
        <w:t xml:space="preserve"> (sexta-feira)</w:t>
      </w:r>
      <w:r>
        <w:rPr>
          <w:rFonts w:hint="default" w:asciiTheme="minorHAnsi" w:hAnsiTheme="minorHAnsi" w:eastAsiaTheme="minorEastAsia"/>
        </w:rPr>
        <w:t xml:space="preserve"> </w:t>
      </w:r>
    </w:p>
    <w:p>
      <w:pPr>
        <w:pStyle w:val="0"/>
        <w:numPr>
          <w:ilvl w:val="0"/>
          <w:numId w:val="3"/>
        </w:numPr>
        <w:spacing w:line="360" w:lineRule="exact"/>
        <w:rPr>
          <w:rFonts w:hint="default" w:ascii="Malgun Gothic" w:hAnsi="Malgun Gothic" w:eastAsia="Malgun Gothic"/>
          <w:sz w:val="20"/>
        </w:rPr>
      </w:pPr>
      <w:r>
        <w:rPr>
          <w:rFonts w:hint="default" w:ascii="Malgun Gothic" w:hAnsi="Malgun Gothic" w:eastAsia="Malgun Gothic"/>
          <w:spacing w:val="-12"/>
        </w:rPr>
        <w:t xml:space="preserve">Período de uso: </w:t>
      </w:r>
      <w:r>
        <w:rPr>
          <w:rFonts w:hint="default" w:ascii="Malgun Gothic" w:hAnsi="Malgun Gothic" w:eastAsia="Malgun Gothic"/>
          <w:spacing w:val="-12"/>
          <w:sz w:val="16"/>
        </w:rPr>
        <w:t xml:space="preserve"> </w:t>
      </w:r>
      <w:r>
        <w:rPr>
          <w:rFonts w:hint="default" w:ascii="Malgun Gothic" w:hAnsi="Malgun Gothic" w:eastAsia="Malgun Gothic"/>
          <w:spacing w:val="-12"/>
        </w:rPr>
        <w:t xml:space="preserve">  </w:t>
      </w:r>
      <w:r>
        <w:rPr>
          <w:rFonts w:hint="default" w:ascii="Malgun Gothic" w:hAnsi="Malgun Gothic" w:eastAsia="Malgun Gothic"/>
          <w:b w:val="1"/>
          <w:spacing w:val="-12"/>
        </w:rPr>
        <w:t>De Abril a Dezembro</w:t>
      </w:r>
      <w:r>
        <w:rPr>
          <w:rFonts w:hint="default" w:ascii="Malgun Gothic" w:hAnsi="Malgun Gothic" w:eastAsia="Malgun Gothic"/>
          <w:spacing w:val="-12"/>
        </w:rPr>
        <w:t xml:space="preserve"> </w:t>
      </w:r>
      <w:r>
        <w:rPr>
          <w:rFonts w:hint="default" w:ascii="Malgun Gothic" w:hAnsi="Malgun Gothic" w:eastAsia="Malgun Gothic"/>
          <w:spacing w:val="-12"/>
          <w:sz w:val="20"/>
        </w:rPr>
        <w:t xml:space="preserve"> (Curso ministrado 1 vez p/mês, principalmente aos sábados na parte da manhã)</w:t>
      </w:r>
    </w:p>
    <w:p>
      <w:pPr>
        <w:pStyle w:val="0"/>
        <w:numPr>
          <w:ilvl w:val="0"/>
          <w:numId w:val="3"/>
        </w:numPr>
        <w:spacing w:line="300" w:lineRule="exact"/>
        <w:rPr>
          <w:rFonts w:hint="default" w:ascii="Malgun Gothic" w:hAnsi="Malgun Gothic" w:eastAsia="Malgun Gothic"/>
          <w:shd w:val="pct15" w:color="auto" w:fill="FFFFFF"/>
        </w:rPr>
      </w:pPr>
      <w:r>
        <w:rPr>
          <w:rFonts w:hint="eastAsia" w:ascii="Malgun Gothic" w:hAnsi="Malgun Gothic" w:eastAsia="Malgun Gothic"/>
        </w:rPr>
        <w:t xml:space="preserve">Taxa:        </w:t>
      </w:r>
      <w:r>
        <w:rPr>
          <w:rFonts w:hint="default" w:ascii="Malgun Gothic" w:hAnsi="Malgun Gothic" w:eastAsia="Malgun Gothic"/>
        </w:rPr>
        <w:t xml:space="preserve">  </w:t>
      </w:r>
      <w:r>
        <w:rPr>
          <w:rFonts w:hint="eastAsia" w:ascii="Malgun Gothic" w:hAnsi="Malgun Gothic" w:eastAsia="Malgun Gothic"/>
        </w:rPr>
        <w:t xml:space="preserve">   1 bloco (cerca de 50 </w:t>
      </w:r>
      <w:r>
        <w:rPr>
          <w:rFonts w:hint="eastAsia" w:ascii="Malgun Gothic" w:hAnsi="Malgun Gothic" w:eastAsia="Malgun Gothic"/>
        </w:rPr>
        <w:t>㎡</w:t>
      </w:r>
      <w:r>
        <w:rPr>
          <w:rFonts w:hint="eastAsia" w:ascii="Malgun Gothic" w:hAnsi="Malgun Gothic" w:eastAsia="Malgun Gothic"/>
        </w:rPr>
        <w:t xml:space="preserve">) : </w:t>
      </w:r>
      <w:r>
        <w:rPr>
          <w:rFonts w:hint="eastAsia" w:ascii="Malgun Gothic" w:hAnsi="Malgun Gothic" w:eastAsia="Malgun Gothic"/>
          <w:b w:val="1"/>
          <w:u w:val="wave" w:color="auto"/>
        </w:rPr>
        <w:t>￥</w:t>
      </w:r>
      <w:r>
        <w:rPr>
          <w:rFonts w:hint="default" w:ascii="Malgun Gothic" w:hAnsi="Malgun Gothic" w:eastAsia="Malgun Gothic"/>
          <w:b w:val="1"/>
          <w:u w:val="wave" w:color="auto"/>
        </w:rPr>
        <w:t>4,000 ienes por ano</w:t>
      </w:r>
      <w:r>
        <w:rPr>
          <w:rFonts w:hint="default" w:ascii="Malgun Gothic" w:hAnsi="Malgun Gothic" w:eastAsia="Malgun Gothic"/>
          <w:b w:val="1"/>
        </w:rPr>
        <w:t xml:space="preserve"> </w:t>
      </w:r>
      <w:r>
        <w:rPr>
          <w:rFonts w:hint="default" w:ascii="Malgun Gothic" w:hAnsi="Malgun Gothic" w:eastAsia="Malgun Gothic"/>
          <w:shd w:val="pct15" w:color="auto" w:fill="FFFFFF"/>
        </w:rPr>
        <w:t>(i</w:t>
      </w:r>
      <w:r>
        <w:rPr>
          <w:rFonts w:hint="default" w:ascii="Malgun Gothic" w:hAnsi="Malgun Gothic" w:eastAsia="Malgun Gothic"/>
          <w:u w:val="wave" w:color="auto"/>
          <w:shd w:val="pct15" w:color="auto" w:fill="FFFFFF"/>
        </w:rPr>
        <w:t>ncluso materiais, taxa do curso</w:t>
      </w:r>
      <w:r>
        <w:rPr>
          <w:rFonts w:hint="default" w:ascii="Malgun Gothic" w:hAnsi="Malgun Gothic" w:eastAsia="Malgun Gothic"/>
          <w:shd w:val="pct15" w:color="auto" w:fill="FFFFFF"/>
        </w:rPr>
        <w:t>)</w:t>
      </w:r>
    </w:p>
    <w:p>
      <w:pPr>
        <w:pStyle w:val="0"/>
        <w:numPr>
          <w:ilvl w:val="0"/>
          <w:numId w:val="3"/>
        </w:numPr>
        <w:spacing w:line="300" w:lineRule="exac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 xml:space="preserve">Inscrição:         15 primeiras inscrições (15 lotes/terrenos)       </w:t>
      </w:r>
      <w:r>
        <w:rPr>
          <w:rFonts w:hint="eastAsia" w:ascii="Malgun Gothic" w:hAnsi="Malgun Gothic" w:eastAsia="Malgun Gothic"/>
        </w:rPr>
        <w:t>◎</w:t>
      </w:r>
      <w:r>
        <w:rPr>
          <w:rFonts w:hint="default" w:ascii="Malgun Gothic" w:hAnsi="Malgun Gothic" w:eastAsia="Malgun Gothic"/>
        </w:rPr>
        <w:t>Local: Nagata Kouryuu Naen</w:t>
      </w:r>
    </w:p>
    <w:p>
      <w:pPr>
        <w:pStyle w:val="0"/>
        <w:spacing w:line="300" w:lineRule="exact"/>
        <w:rPr>
          <w:rFonts w:hint="default" w:ascii="Malgun Gothic" w:hAnsi="Malgun Gothic" w:eastAsia="Malgun Gothic"/>
          <w:b w:val="1"/>
        </w:rPr>
      </w:pPr>
      <w:r>
        <w:rPr>
          <w:rFonts w:hint="default" w:ascii="Malgun Gothic" w:hAnsi="Malgun Gothic" w:eastAsia="Malgun Gothic"/>
          <w:b w:val="1"/>
        </w:rPr>
        <w:t>OBS.: Como o número de divisões</w:t>
      </w:r>
      <w:r>
        <w:rPr>
          <w:rFonts w:hint="eastAsia" w:ascii="Malgun Gothic" w:hAnsi="Malgun Gothic" w:eastAsia="Malgun Gothic"/>
          <w:b w:val="1"/>
        </w:rPr>
        <w:t>/blocos</w:t>
      </w:r>
      <w:r>
        <w:rPr>
          <w:rFonts w:hint="default" w:ascii="Malgun Gothic" w:hAnsi="Malgun Gothic" w:eastAsia="Malgun Gothic"/>
          <w:b w:val="1"/>
        </w:rPr>
        <w:t xml:space="preserve"> é limitado, as inscrições serão aceitas por ordem de inscrição.</w:t>
      </w:r>
    </w:p>
    <w:p>
      <w:pPr>
        <w:pStyle w:val="0"/>
        <w:spacing w:line="300" w:lineRule="exact"/>
        <w:rPr>
          <w:rFonts w:hint="default" w:ascii="Malgun Gothic" w:hAnsi="Malgun Gothic" w:eastAsiaTheme="minorEastAsia"/>
          <w:b w:val="1"/>
          <w:shd w:val="pct15" w:color="auto" w:fill="FFFFFF"/>
        </w:rPr>
      </w:pPr>
      <w:r>
        <w:rPr>
          <w:rFonts w:hint="default" w:ascii="Malgun Gothic" w:hAnsi="Malgun Gothic" w:eastAsia="Malgun Gothic"/>
          <w:b w:val="1"/>
        </w:rPr>
        <w:t xml:space="preserve">      </w:t>
      </w:r>
      <w:r>
        <w:rPr>
          <w:rFonts w:hint="default" w:ascii="Malgun Gothic" w:hAnsi="Malgun Gothic" w:eastAsia="Malgun Gothic"/>
          <w:b w:val="1"/>
          <w:u w:val="single" w:color="auto"/>
        </w:rPr>
        <w:t>Limite renovação: 2 anos</w:t>
      </w:r>
      <w:r>
        <w:rPr>
          <w:rFonts w:hint="default" w:ascii="Malgun Gothic" w:hAnsi="Malgun Gothic" w:eastAsia="Malgun Gothic"/>
          <w:b w:val="1"/>
        </w:rPr>
        <w:t xml:space="preserve"> (Se ainda quiser continuar, deverá alugar a horta por conta própria) </w:t>
      </w:r>
    </w:p>
    <w:p>
      <w:pPr>
        <w:pStyle w:val="0"/>
        <w:spacing w:line="280" w:lineRule="exact"/>
        <w:rPr>
          <w:rFonts w:hint="default" w:ascii="Malgun Gothic" w:hAnsi="Malgun Gothic" w:eastAsia="Malgun Gothic"/>
          <w:b w:val="1"/>
          <w:shd w:val="pct15" w:color="auto" w:fill="FFFFFF"/>
        </w:rPr>
      </w:pPr>
      <w:r>
        <w:rPr>
          <w:rFonts w:hint="default"/>
        </w:rPr>
        <w:drawing>
          <wp:anchor distT="0" distB="0" distL="114300" distR="114300" simplePos="0" relativeHeight="22" behindDoc="0" locked="0" layoutInCell="1" hidden="0" allowOverlap="1">
            <wp:simplePos x="0" y="0"/>
            <wp:positionH relativeFrom="column">
              <wp:posOffset>4225290</wp:posOffset>
            </wp:positionH>
            <wp:positionV relativeFrom="paragraph">
              <wp:posOffset>12700</wp:posOffset>
            </wp:positionV>
            <wp:extent cx="894080" cy="773430"/>
            <wp:effectExtent l="0" t="0" r="0" b="0"/>
            <wp:wrapNone/>
            <wp:docPr id="105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オブジェクト 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eastAsiaTheme="minorEastAsia"/>
          <w:sz w:val="22"/>
          <w:shd w:val="pct15" w:color="auto" w:fill="FFFFFF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1314450" cy="1047750"/>
            <wp:effectExtent l="0" t="0" r="0" b="0"/>
            <wp:wrapNone/>
            <wp:docPr id="1055" name="Picture 4" descr="\\10.154.3.201\int-redirections$\xx096737\Desktop\4211f0faf101cab3c2f2ccb11c7fcb77_w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4" descr="\\10.154.3.201\int-redirections$\xx096737\Desktop\4211f0faf101cab3c2f2ccb11c7fcb77_w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7" behindDoc="0" locked="0" layoutInCell="1" hidden="0" allowOverlap="1">
            <wp:simplePos x="0" y="0"/>
            <wp:positionH relativeFrom="column">
              <wp:posOffset>4182110</wp:posOffset>
            </wp:positionH>
            <wp:positionV relativeFrom="paragraph">
              <wp:posOffset>12700</wp:posOffset>
            </wp:positionV>
            <wp:extent cx="939165" cy="808355"/>
            <wp:effectExtent l="0" t="0" r="0" b="0"/>
            <wp:wrapNone/>
            <wp:docPr id="105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オブジェクト 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120" w:lineRule="exact"/>
        <w:ind w:firstLine="843" w:firstLineChars="350"/>
        <w:rPr>
          <w:rFonts w:hint="default" w:asciiTheme="majorHAnsi" w:hAnsiTheme="majorHAnsi" w:eastAsiaTheme="minorEastAsia"/>
          <w:b w:val="1"/>
          <w:sz w:val="24"/>
          <w:shd w:val="pct15" w:color="auto" w:fill="FFFFFF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4445</wp:posOffset>
                </wp:positionV>
                <wp:extent cx="4010025" cy="276860"/>
                <wp:effectExtent l="635" t="635" r="29845" b="10795"/>
                <wp:wrapNone/>
                <wp:docPr id="1057" name="角丸四角形 15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角丸四角形 15"/>
                      <wps:cNvSpPr/>
                      <wps:spPr>
                        <a:xfrm>
                          <a:off x="0" y="0"/>
                          <a:ext cx="4010025" cy="2768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15" style="z-index:8;height:21.8pt;mso-wrap-distance-left:9pt;width:315.75pt;mso-wrap-distance-top:0pt;mso-position-horizontal-relative:margin;position:absolute;margin-top:0.35pt;margin-left:-2.25pt;mso-position-vertical-relative:text;mso-wrap-distance-bottom:0pt;mso-wrap-distance-right:9pt;" o:spid="_x0000_s1057" o:allowincell="t" o:allowoverlap="t" filled="f" stroked="t" strokecolor="#385d8a" strokeweight="1.5pt" o:spt="2" arcsize="10923f">
                <v:fill/>
                <v:stroke linestyle="single" endcap="flat" dashstyle="solid" filltype="solid"/>
                <v:textbox style="layout-flow:horizontal;"/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numPr>
          <w:ilvl w:val="0"/>
          <w:numId w:val="2"/>
        </w:numPr>
        <w:spacing w:line="300" w:lineRule="exact"/>
        <w:rPr>
          <w:rFonts w:hint="default" w:asciiTheme="majorHAnsi" w:hAnsiTheme="majorHAnsi" w:eastAsiaTheme="minorEastAsia"/>
          <w:b w:val="1"/>
          <w:sz w:val="24"/>
          <w:shd w:val="pct15" w:color="auto" w:fill="FFFFFF"/>
        </w:rPr>
      </w:pPr>
      <w:r>
        <w:rPr>
          <w:rFonts w:hint="eastAsia" w:asciiTheme="minorEastAsia" w:hAnsiTheme="minorEastAsia" w:eastAsiaTheme="minorEastAsia"/>
          <w:b w:val="1"/>
          <w:sz w:val="22"/>
          <w:shd w:val="pct15" w:color="auto" w:fill="FFFFFF"/>
        </w:rPr>
        <w:t>町民菜園</w:t>
      </w:r>
      <w:r>
        <w:rPr>
          <w:rFonts w:hint="eastAsia" w:ascii="Malgun Gothic" w:hAnsi="Malgun Gothic" w:eastAsia="Malgun Gothic"/>
          <w:b w:val="1"/>
          <w:sz w:val="22"/>
          <w:shd w:val="pct15" w:color="auto" w:fill="FFFFFF"/>
        </w:rPr>
        <w:t xml:space="preserve"> </w:t>
      </w:r>
      <w:r>
        <w:rPr>
          <w:rFonts w:hint="default" w:ascii="Malgun Gothic" w:hAnsi="Malgun Gothic" w:eastAsia="Malgun Gothic"/>
          <w:b w:val="1"/>
          <w:sz w:val="24"/>
          <w:shd w:val="pct15" w:color="auto" w:fill="FFFFFF"/>
        </w:rPr>
        <w:t>[Horta da Cidade/moradores de Minowa]</w:t>
      </w:r>
    </w:p>
    <w:p>
      <w:pPr>
        <w:pStyle w:val="0"/>
        <w:spacing w:line="160" w:lineRule="exact"/>
        <w:ind w:left="420"/>
        <w:rPr>
          <w:rFonts w:hint="default" w:asciiTheme="majorHAnsi" w:hAnsiTheme="majorHAnsi" w:eastAsiaTheme="minorEastAsia"/>
          <w:b w:val="1"/>
          <w:sz w:val="24"/>
          <w:shd w:val="pct15" w:color="auto" w:fill="FFFFFF"/>
        </w:rPr>
      </w:pPr>
      <w:r>
        <w:rPr>
          <w:rFonts w:hint="default" w:ascii="Times New Roman" w:hAnsi="Times New Roman" w:eastAsia="Times New Roman"/>
          <w:snapToGrid w:val="0"/>
          <w:color w:val="000000"/>
          <w:kern w:val="0"/>
          <w:sz w:val="2"/>
          <w:bdr w:val="none" w:color="auto" w:sz="0" w:space="0"/>
          <w:shd w:val="clear" w:color="000000" w:fill="000000"/>
        </w:rPr>
        <w:t xml:space="preserve"> </w:t>
      </w:r>
    </w:p>
    <w:p>
      <w:pPr>
        <w:pStyle w:val="0"/>
        <w:spacing w:line="300" w:lineRule="exact"/>
        <w:rPr>
          <w:rFonts w:hint="default" w:ascii="Malgun Gothic" w:hAnsi="Malgun Gothic" w:eastAsia="Malgun Gothic"/>
          <w:b w:val="1"/>
          <w:sz w:val="24"/>
        </w:rPr>
      </w:pPr>
      <w:r>
        <w:rPr>
          <w:rFonts w:hint="default" w:ascii="Malgun Gothic" w:hAnsi="Malgun Gothic" w:eastAsia="Malgun Gothic"/>
          <w:b w:val="1"/>
          <w:sz w:val="24"/>
        </w:rPr>
        <w:t>[Estamos à procura de usuários para Horta da Cidade]:</w:t>
      </w:r>
      <w:r>
        <w:rPr>
          <w:rFonts w:hint="default" w:ascii="Malgun Gothic" w:hAnsi="Malgun Gothic" w:eastAsia="Malgun Gothic"/>
        </w:rPr>
        <w:t xml:space="preserve"> </w:t>
      </w:r>
    </w:p>
    <w:p>
      <w:pPr>
        <w:pStyle w:val="0"/>
        <w:numPr>
          <w:ilvl w:val="0"/>
          <w:numId w:val="3"/>
        </w:numPr>
        <w:spacing w:line="300" w:lineRule="exact"/>
        <w:rPr>
          <w:rFonts w:hint="default" w:ascii="Malgun Gothic" w:hAnsi="Malgun Gothic" w:eastAsia="Malgun Gothic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99060</wp:posOffset>
                </wp:positionV>
                <wp:extent cx="1828800" cy="323215"/>
                <wp:effectExtent l="0" t="0" r="635" b="635"/>
                <wp:wrapNone/>
                <wp:docPr id="1058" name="テキスト ボックス 73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テキスト ボックス 73"/>
                      <wps:cNvSpPr txBox="1"/>
                      <wps:spPr>
                        <a:xfrm>
                          <a:off x="0" y="0"/>
                          <a:ext cx="182880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Malgun Gothic" w:hAnsi="Malgun Gothic" w:eastAsiaTheme="minorEastAsia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</w:rPr>
                              <w:t>※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>Pode ser renovado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Malgun Gothic" w:hAnsi="Malgun Gothic" w:eastAsia="Malgun Gothic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</w:rPr>
                              <w:t>　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>　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>t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</w:rPr>
                              <w:t xml:space="preserve">odos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 xml:space="preserve">os anos </w:t>
                            </w:r>
                          </w:p>
                        </w:txbxContent>
                      </wps:txbx>
                      <wps:bodyPr rot="0" vertOverflow="overflow" horzOverflow="overflow" wrap="non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style="z-index:23;height:25.45pt;mso-wrap-distance-left:9pt;width:144pt;mso-wrap-distance-top:0pt;mso-position-horizontal-relative:text;position:absolute;margin-top:7.8pt;margin-left:290.75pt;mso-position-vertical-relative:text;mso-wrap-distance-bottom:0pt;mso-wrap-distance-right:9pt;v-text-anchor:top;mso-wrap-style:none;" o:spid="_x0000_s1058" o:allowincell="t" o:allowoverlap="t" filled="f" stroked="f" strokeweight="0.5pt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20" w:lineRule="exact"/>
                        <w:rPr>
                          <w:rFonts w:hint="default" w:ascii="Malgun Gothic" w:hAnsi="Malgun Gothic" w:eastAsiaTheme="minorEastAsia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</w:rPr>
                        <w:t>※</w:t>
                      </w:r>
                      <w:r>
                        <w:rPr>
                          <w:rFonts w:hint="default" w:ascii="Malgun Gothic" w:hAnsi="Malgun Gothic" w:eastAsiaTheme="minorEastAsia"/>
                        </w:rPr>
                        <w:t>Pode ser renovado</w:t>
                      </w: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Malgun Gothic" w:hAnsi="Malgun Gothic" w:eastAsia="Malgun Gothic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</w:rPr>
                        <w:t>　</w:t>
                      </w:r>
                      <w:r>
                        <w:rPr>
                          <w:rFonts w:hint="default" w:ascii="Malgun Gothic" w:hAnsi="Malgun Gothic" w:eastAsiaTheme="minorEastAsia"/>
                        </w:rPr>
                        <w:t>　</w:t>
                      </w:r>
                      <w:r>
                        <w:rPr>
                          <w:rFonts w:hint="default" w:ascii="Malgun Gothic" w:hAnsi="Malgun Gothic" w:eastAsiaTheme="minorEastAsia"/>
                        </w:rPr>
                        <w:t>t</w:t>
                      </w:r>
                      <w:r>
                        <w:rPr>
                          <w:rFonts w:hint="eastAsia" w:ascii="Malgun Gothic" w:hAnsi="Malgun Gothic" w:eastAsiaTheme="minorEastAsia"/>
                        </w:rPr>
                        <w:t xml:space="preserve">odos </w:t>
                      </w:r>
                      <w:r>
                        <w:rPr>
                          <w:rFonts w:hint="default" w:ascii="Malgun Gothic" w:hAnsi="Malgun Gothic" w:eastAsiaTheme="minorEastAsia"/>
                        </w:rPr>
                        <w:t xml:space="preserve">os anos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Malgun Gothic" w:hAnsi="Malgun Gothic" w:eastAsia="Malgun Gothic"/>
        </w:rPr>
        <w:t>Per</w:t>
      </w:r>
      <w:r>
        <w:rPr>
          <w:rFonts w:hint="default" w:ascii="Malgun Gothic" w:hAnsi="Malgun Gothic" w:eastAsia="Malgun Gothic"/>
        </w:rPr>
        <w:t xml:space="preserve">íodo de inscrição: </w:t>
      </w:r>
      <w:r>
        <w:rPr>
          <w:rFonts w:hint="default" w:ascii="Malgun Gothic" w:hAnsi="Malgun Gothic" w:eastAsia="Malgun Gothic"/>
          <w:b w:val="1"/>
        </w:rPr>
        <w:t xml:space="preserve"> </w:t>
      </w:r>
      <w:r>
        <w:rPr>
          <w:rFonts w:hint="default" w:ascii="Malgun Gothic" w:hAnsi="Malgun Gothic" w:eastAsia="Malgun Gothic"/>
          <w:b w:val="1"/>
          <w:sz w:val="24"/>
        </w:rPr>
        <w:t xml:space="preserve">até </w:t>
      </w:r>
      <w:r>
        <w:rPr>
          <w:rFonts w:hint="eastAsia" w:ascii="Malgun Gothic" w:hAnsi="Malgun Gothic" w:eastAsia="Malgun Gothic"/>
          <w:b w:val="1"/>
          <w:sz w:val="24"/>
        </w:rPr>
        <w:t>2026/02/27</w:t>
      </w:r>
      <w:r>
        <w:rPr>
          <w:rFonts w:hint="default" w:ascii="Malgun Gothic" w:hAnsi="Malgun Gothic" w:eastAsia="Malgun Gothic"/>
          <w:b w:val="1"/>
          <w:sz w:val="20"/>
        </w:rPr>
        <w:t xml:space="preserve"> </w:t>
      </w:r>
      <w:r>
        <w:rPr>
          <w:rFonts w:hint="default" w:ascii="Malgun Gothic" w:hAnsi="Malgun Gothic" w:eastAsia="Malgun Gothic"/>
          <w:b w:val="1"/>
        </w:rPr>
        <w:t xml:space="preserve">(sexta-feira)   </w:t>
      </w:r>
    </w:p>
    <w:p>
      <w:pPr>
        <w:pStyle w:val="0"/>
        <w:numPr>
          <w:ilvl w:val="0"/>
          <w:numId w:val="4"/>
        </w:numPr>
        <w:spacing w:line="300" w:lineRule="exact"/>
        <w:rPr>
          <w:rFonts w:hint="default" w:ascii="Malgun Gothic" w:hAnsi="Malgun Gothic" w:eastAsia="Malgun Gothic"/>
          <w:b w:val="1"/>
        </w:rPr>
      </w:pPr>
      <w:r>
        <w:rPr>
          <w:rFonts w:hint="eastAsia" w:ascii="Malgun Gothic" w:hAnsi="Malgun Gothic" w:eastAsia="Malgun Gothic"/>
        </w:rPr>
        <w:t>Per</w:t>
      </w:r>
      <w:r>
        <w:rPr>
          <w:rFonts w:hint="default" w:ascii="Malgun Gothic" w:hAnsi="Malgun Gothic" w:eastAsia="Malgun Gothic"/>
        </w:rPr>
        <w:t>íodo de uso</w:t>
      </w:r>
      <w:r>
        <w:rPr>
          <w:rFonts w:hint="default" w:ascii="Malgun Gothic" w:hAnsi="Malgun Gothic" w:eastAsia="Malgun Gothic"/>
          <w:b w:val="1"/>
        </w:rPr>
        <w:t>:      De Abril a Março de 202</w:t>
      </w:r>
      <w:r>
        <w:rPr>
          <w:rFonts w:hint="eastAsia"/>
          <w:b w:val="1"/>
        </w:rPr>
        <w:t>7</w:t>
      </w:r>
      <w:r>
        <w:rPr>
          <w:rFonts w:hint="default" w:ascii="Malgun Gothic" w:hAnsi="Malgun Gothic" w:eastAsia="Malgun Gothic"/>
          <w:b w:val="1"/>
        </w:rPr>
        <w:t xml:space="preserve">           </w:t>
      </w:r>
    </w:p>
    <w:p>
      <w:pPr>
        <w:pStyle w:val="0"/>
        <w:numPr>
          <w:ilvl w:val="0"/>
          <w:numId w:val="4"/>
        </w:numPr>
        <w:spacing w:line="300" w:lineRule="exac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 xml:space="preserve">Taxa:               1 bloco (em torno de 100 </w:t>
      </w:r>
      <w:r>
        <w:rPr>
          <w:rFonts w:hint="eastAsia" w:ascii="Malgun Gothic" w:hAnsi="Malgun Gothic" w:eastAsia="Malgun Gothic"/>
        </w:rPr>
        <w:t>㎡</w:t>
      </w:r>
      <w:r>
        <w:rPr>
          <w:rFonts w:hint="eastAsia" w:ascii="Malgun Gothic" w:hAnsi="Malgun Gothic" w:eastAsia="Malgun Gothic"/>
        </w:rPr>
        <w:t>)</w:t>
      </w:r>
      <w:r>
        <w:rPr>
          <w:rFonts w:hint="default" w:ascii="Malgun Gothic" w:hAnsi="Malgun Gothic" w:eastAsia="Malgun Gothic"/>
        </w:rPr>
        <w:t xml:space="preserve"> : </w:t>
      </w:r>
      <w:r>
        <w:rPr>
          <w:rFonts w:hint="eastAsia" w:ascii="Malgun Gothic" w:hAnsi="Malgun Gothic" w:eastAsia="Malgun Gothic"/>
          <w:b w:val="1"/>
          <w:u w:val="wave" w:color="auto"/>
        </w:rPr>
        <w:t>￥</w:t>
      </w:r>
      <w:r>
        <w:rPr>
          <w:rFonts w:hint="default" w:ascii="Malgun Gothic" w:hAnsi="Malgun Gothic" w:eastAsia="Malgun Gothic"/>
          <w:b w:val="1"/>
          <w:u w:val="wave" w:color="auto"/>
        </w:rPr>
        <w:t>1,600 ienes por ano</w:t>
      </w:r>
    </w:p>
    <w:p>
      <w:pPr>
        <w:pStyle w:val="0"/>
        <w:spacing w:line="300" w:lineRule="exact"/>
        <w:ind w:left="420"/>
        <w:rPr>
          <w:rFonts w:hint="eastAsia" w:ascii="Malgun Gothic" w:hAnsi="Malgun Gothic" w:eastAsia="Malgun Gothic"/>
        </w:rPr>
      </w:pPr>
      <w:r>
        <w:rPr>
          <w:rFonts w:hint="eastAsia" w:ascii="Malgun Gothic" w:hAnsi="Malgun Gothic" w:eastAsiaTheme="minorEastAsia"/>
        </w:rPr>
        <w:t xml:space="preserve"> </w:t>
      </w:r>
      <w:r>
        <w:rPr>
          <w:rFonts w:hint="default" w:ascii="Malgun Gothic" w:hAnsi="Malgun Gothic" w:eastAsiaTheme="minorEastAsia"/>
        </w:rPr>
        <w:t xml:space="preserve">                  </w:t>
      </w:r>
      <w:r>
        <w:rPr>
          <w:rFonts w:hint="default" w:ascii="Malgun Gothic" w:hAnsi="Malgun Gothic" w:eastAsiaTheme="minorEastAsia"/>
          <w:sz w:val="16"/>
        </w:rPr>
        <w:t xml:space="preserve"> </w:t>
      </w:r>
      <w:r>
        <w:rPr>
          <w:rFonts w:hint="default" w:ascii="Malgun Gothic" w:hAnsi="Malgun Gothic" w:eastAsia="Malgun Gothic"/>
        </w:rPr>
        <w:t xml:space="preserve">1 bloco (em torno de 50 </w:t>
      </w:r>
      <w:r>
        <w:rPr>
          <w:rFonts w:hint="eastAsia" w:ascii="Malgun Gothic" w:hAnsi="Malgun Gothic" w:eastAsia="Malgun Gothic"/>
        </w:rPr>
        <w:t>㎡</w:t>
      </w:r>
      <w:r>
        <w:rPr>
          <w:rFonts w:hint="eastAsia" w:ascii="Malgun Gothic" w:hAnsi="Malgun Gothic" w:eastAsia="Malgun Gothic"/>
        </w:rPr>
        <w:t>)</w:t>
      </w:r>
      <w:r>
        <w:rPr>
          <w:rFonts w:hint="default" w:ascii="Malgun Gothic" w:hAnsi="Malgun Gothic" w:eastAsia="Malgun Gothic"/>
        </w:rPr>
        <w:t xml:space="preserve"> :  </w:t>
      </w:r>
      <w:r>
        <w:rPr>
          <w:rFonts w:hint="eastAsia" w:ascii="Malgun Gothic" w:hAnsi="Malgun Gothic" w:eastAsia="Malgun Gothic"/>
          <w:b w:val="1"/>
          <w:u w:val="wave" w:color="auto"/>
        </w:rPr>
        <w:t>￥</w:t>
      </w:r>
      <w:r>
        <w:rPr>
          <w:rFonts w:hint="default" w:ascii="Malgun Gothic" w:hAnsi="Malgun Gothic" w:eastAsia="Malgun Gothic"/>
          <w:b w:val="1"/>
          <w:u w:val="wave" w:color="auto"/>
        </w:rPr>
        <w:t>800 ienes por ano</w:t>
      </w:r>
    </w:p>
    <w:p>
      <w:pPr>
        <w:pStyle w:val="0"/>
        <w:numPr>
          <w:ilvl w:val="0"/>
          <w:numId w:val="4"/>
        </w:numPr>
        <w:spacing w:line="300" w:lineRule="exact"/>
        <w:rPr>
          <w:rFonts w:hint="default" w:ascii="Malgun Gothic" w:hAnsi="Malgun Gothic" w:eastAsia="Malgun Gothic"/>
          <w:sz w:val="20"/>
        </w:rPr>
      </w:pPr>
      <w:r>
        <w:rPr>
          <w:rFonts w:hint="default" w:ascii="Malgun Gothic" w:hAnsi="Malgun Gothic" w:eastAsia="Malgun Gothic"/>
        </w:rPr>
        <w:t>Locais:       Bairros de (Kitahara, HaraMachi Hokubu, NihonMatsu, Nagata</w:t>
      </w:r>
      <w:r>
        <w:rPr>
          <w:rFonts w:hint="default" w:ascii="Malgun Gothic" w:hAnsi="Malgun Gothic" w:eastAsia="Malgun Gothic"/>
          <w:sz w:val="20"/>
        </w:rPr>
        <w:t xml:space="preserve"> (proximidades Minowa Terrace)</w:t>
      </w:r>
    </w:p>
    <w:p>
      <w:pPr>
        <w:pStyle w:val="0"/>
        <w:numPr>
          <w:ilvl w:val="0"/>
          <w:numId w:val="3"/>
        </w:numPr>
        <w:spacing w:line="300" w:lineRule="exac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>Inscrição:     Aceitamos inscrições de 1 pessoa só ou grupos</w:t>
      </w:r>
    </w:p>
    <w:p>
      <w:pPr>
        <w:pStyle w:val="0"/>
        <w:spacing w:line="300" w:lineRule="exact"/>
        <w:ind w:left="1995" w:hanging="1995" w:hangingChars="950"/>
        <w:rPr>
          <w:rFonts w:hint="default" w:ascii="Malgun Gothic" w:hAnsi="Malgun Gothic" w:eastAsia="Malgun Gothic"/>
        </w:rPr>
      </w:pPr>
      <w:r>
        <w:rPr>
          <w:rFonts w:hint="eastAsia"/>
        </w:rPr>
        <w:drawing>
          <wp:anchor distT="0" distB="0" distL="203200" distR="203200" simplePos="0" relativeHeight="38" behindDoc="0" locked="0" layoutInCell="1" hidden="0" allowOverlap="1">
            <wp:simplePos x="0" y="0"/>
            <wp:positionH relativeFrom="column">
              <wp:posOffset>5744210</wp:posOffset>
            </wp:positionH>
            <wp:positionV relativeFrom="paragraph">
              <wp:posOffset>181610</wp:posOffset>
            </wp:positionV>
            <wp:extent cx="885190" cy="905510"/>
            <wp:effectExtent l="0" t="0" r="0" b="0"/>
            <wp:wrapNone/>
            <wp:docPr id="105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オブジェクト 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="Malgun Gothic"/>
        </w:rPr>
        <w:t xml:space="preserve">                  Escreva seu nome (nome do representante), endereço, núm.de telefone, </w:t>
      </w:r>
    </w:p>
    <w:p>
      <w:pPr>
        <w:pStyle w:val="0"/>
        <w:spacing w:line="300" w:lineRule="exact"/>
        <w:ind w:left="1995" w:leftChars="900" w:hanging="105" w:hangingChars="50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 xml:space="preserve">endereço de e-mail (se tiver) e entregue ao responsável na prefeitura.  </w:t>
      </w:r>
    </w:p>
    <w:p>
      <w:pPr>
        <w:pStyle w:val="0"/>
        <w:spacing w:line="300" w:lineRule="exact"/>
        <w:ind w:left="420" w:firstLine="2835" w:firstLineChars="1350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drawing>
          <wp:anchor distT="0" distB="0" distL="114300" distR="114300" simplePos="0" relativeHeight="2" behindDoc="0" locked="0" layoutInCell="1" hidden="0" allowOverlap="1">
            <wp:simplePos x="0" y="0"/>
            <wp:positionH relativeFrom="column">
              <wp:posOffset>-327025</wp:posOffset>
            </wp:positionH>
            <wp:positionV relativeFrom="paragraph">
              <wp:posOffset>203835</wp:posOffset>
            </wp:positionV>
            <wp:extent cx="1788160" cy="1152525"/>
            <wp:effectExtent l="0" t="0" r="0" b="0"/>
            <wp:wrapSquare wrapText="bothSides"/>
            <wp:docPr id="1060" name="Picture 3" descr="\\10.154.3.201\int-redirections$\xx096737\Desktop\450-20171128155629201025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3" descr="\\10.154.3.201\int-redirections$\xx096737\Desktop\450-2017112815562920102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4" behindDoc="0" locked="0" layoutInCell="1" hidden="0" allowOverlap="1">
            <wp:simplePos x="0" y="0"/>
            <wp:positionH relativeFrom="column">
              <wp:posOffset>5697855</wp:posOffset>
            </wp:positionH>
            <wp:positionV relativeFrom="paragraph">
              <wp:posOffset>33020</wp:posOffset>
            </wp:positionV>
            <wp:extent cx="1044575" cy="793750"/>
            <wp:effectExtent l="0" t="0" r="0" b="0"/>
            <wp:wrapSquare wrapText="bothSides"/>
            <wp:docPr id="106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オブジェクト 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="Malgun Gothic"/>
          <w:b w:val="1"/>
          <w:shd w:val="pct15" w:color="auto" w:fill="FFFFFF"/>
        </w:rPr>
        <w:t>(Formulário diponível na prefeitura)</w:t>
      </w:r>
    </w:p>
    <w:p>
      <w:pPr>
        <w:pStyle w:val="0"/>
        <w:spacing w:line="300" w:lineRule="exact"/>
        <w:jc w:val="center"/>
        <w:rPr>
          <w:rFonts w:hint="default" w:ascii="Malgun Gothic" w:hAnsi="Malgun Gothic" w:eastAsia="Malgun Gothic"/>
          <w:sz w:val="24"/>
        </w:rPr>
      </w:pPr>
      <w:r>
        <w:rPr>
          <w:rFonts w:hint="eastAsia" w:ascii="Malgun Gothic" w:hAnsi="Malgun Gothic" w:eastAsiaTheme="minorEastAsia"/>
          <w:b w:val="1"/>
        </w:rPr>
        <w:t>※</w:t>
      </w:r>
      <w:r>
        <w:rPr>
          <w:rFonts w:hint="eastAsia" w:ascii="Malgun Gothic" w:hAnsi="Malgun Gothic" w:eastAsia="Malgun Gothic"/>
        </w:rPr>
        <w:t xml:space="preserve">Caso queira saber mais detalhes sobre </w:t>
      </w:r>
      <w:r>
        <w:rPr>
          <w:rFonts w:hint="default" w:ascii="Malgun Gothic" w:hAnsi="Malgun Gothic" w:eastAsia="Malgun Gothic"/>
        </w:rPr>
        <w:t xml:space="preserve">método de inscrição, </w:t>
      </w:r>
    </w:p>
    <w:p>
      <w:pPr>
        <w:pStyle w:val="0"/>
        <w:spacing w:line="300" w:lineRule="exact"/>
        <w:jc w:val="center"/>
        <w:rPr>
          <w:rFonts w:hint="default" w:ascii="Malgun Gothic" w:hAnsi="Malgun Gothic" w:eastAsia="Malgun Gothic"/>
          <w:sz w:val="24"/>
        </w:rPr>
      </w:pPr>
      <w:r>
        <w:rPr>
          <w:rFonts w:hint="eastAsia" w:ascii="Malgun Gothic" w:hAnsi="Malgun Gothic" w:eastAsia="Malgun Gothic"/>
        </w:rPr>
        <w:t>os terrenos (local),</w:t>
      </w:r>
      <w:r>
        <w:rPr>
          <w:rFonts w:hint="default" w:ascii="Malgun Gothic" w:hAnsi="Malgun Gothic" w:eastAsia="Malgun Gothic"/>
        </w:rPr>
        <w:t xml:space="preserve"> </w:t>
      </w:r>
      <w:r>
        <w:rPr>
          <w:rFonts w:hint="eastAsia" w:ascii="Malgun Gothic" w:hAnsi="Malgun Gothic" w:eastAsia="Malgun Gothic"/>
        </w:rPr>
        <w:t>etc.</w:t>
      </w:r>
      <w:r>
        <w:rPr>
          <w:rFonts w:hint="default" w:ascii="Malgun Gothic" w:hAnsi="Malgun Gothic" w:eastAsia="Malgun Gothic"/>
        </w:rPr>
        <w:t xml:space="preserve">, acesse QR code </w:t>
      </w:r>
      <w:r>
        <w:rPr>
          <w:rFonts w:hint="eastAsia" w:ascii="ＭＳ ゴシック" w:hAnsi="ＭＳ ゴシック" w:eastAsia="ＭＳ ゴシック"/>
          <w:sz w:val="24"/>
        </w:rPr>
        <w:t>➡</w:t>
      </w:r>
    </w:p>
    <w:p>
      <w:pPr>
        <w:pStyle w:val="0"/>
        <w:spacing w:line="300" w:lineRule="exact"/>
        <w:ind w:left="1155" w:firstLine="420" w:firstLineChars="200"/>
        <w:rPr>
          <w:rFonts w:hint="default" w:asciiTheme="majorHAnsi" w:hAnsiTheme="majorHAnsi" w:eastAsiaTheme="minorEastAsia"/>
        </w:rPr>
      </w:pPr>
      <w:r>
        <w:rPr>
          <w:rFonts w:hint="default" w:ascii="Malgun Gothic" w:hAnsi="Malgun Gothic" w:eastAsia="Malgun Gothic"/>
        </w:rPr>
        <w:t>(em japonês), o</w:t>
      </w:r>
      <w:r>
        <w:rPr>
          <w:rFonts w:hint="eastAsia" w:ascii="Malgun Gothic" w:hAnsi="Malgun Gothic" w:eastAsia="Malgun Gothic"/>
        </w:rPr>
        <w:t xml:space="preserve">u </w:t>
      </w:r>
      <w:r>
        <w:rPr>
          <w:rFonts w:hint="default" w:ascii="Malgun Gothic" w:hAnsi="Malgun Gothic" w:eastAsia="Malgun Gothic"/>
        </w:rPr>
        <w:t>entre em contato com a prefeitura.</w:t>
      </w:r>
    </w:p>
    <w:p>
      <w:pPr>
        <w:pStyle w:val="0"/>
        <w:rPr>
          <w:rFonts w:hint="default" w:asciiTheme="majorHAnsi" w:hAnsiTheme="majorHAnsi" w:eastAsiaTheme="minorEastAsia"/>
          <w:b w:val="1"/>
          <w:sz w:val="30"/>
          <w:shd w:val="pct15" w:color="auto" w:fill="FFFFFF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margin">
                  <wp:posOffset>1677035</wp:posOffset>
                </wp:positionH>
                <wp:positionV relativeFrom="paragraph">
                  <wp:posOffset>134620</wp:posOffset>
                </wp:positionV>
                <wp:extent cx="4067175" cy="692785"/>
                <wp:effectExtent l="635" t="635" r="29845" b="10795"/>
                <wp:wrapNone/>
                <wp:docPr id="1062" name="テキスト ボックス 21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テキスト ボックス 21"/>
                      <wps:cNvSpPr txBox="1"/>
                      <wps:spPr>
                        <a:xfrm>
                          <a:off x="0" y="0"/>
                          <a:ext cx="4067175" cy="692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20" w:lineRule="exact"/>
                              <w:jc w:val="center"/>
                              <w:rPr>
                                <w:rFonts w:hint="default" w:ascii="Malgun Gothic" w:hAnsi="Malgun Gothic"/>
                              </w:rPr>
                            </w:pPr>
                            <w:r>
                              <w:rPr>
                                <w:rFonts w:hint="eastAsia" w:ascii="Malgun Gothic" w:hAnsi="Malgun Gothic"/>
                              </w:rPr>
                              <w:t xml:space="preserve">Para mais detalhes, mande e-mail: 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"mailto:tabunka@town.minowa.lg.jp"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 w:ascii="Malgun Gothic" w:hAnsi="Malgun Gothic"/>
                              </w:rPr>
                              <w:t>tabunka@town.minowa.lg.jp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jc w:val="center"/>
                              <w:rPr>
                                <w:rFonts w:hint="default" w:ascii="Malgun Gothic" w:hAnsi="Malgun Gothic"/>
                              </w:rPr>
                            </w:pPr>
                            <w:r>
                              <w:rPr>
                                <w:rFonts w:hint="default" w:ascii="Malgun Gothic" w:hAnsi="Malgun Gothic"/>
                              </w:rPr>
                              <w:t>ou mensagem pelo messenger, whats ou line.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jc w:val="center"/>
                              <w:rPr>
                                <w:rFonts w:hint="default" w:ascii="Malgun Gothic" w:hAnsi="Malgun Gothic"/>
                              </w:rPr>
                            </w:pPr>
                            <w:r>
                              <w:rPr>
                                <w:rFonts w:hint="eastAsia" w:ascii="Malgun Gothic" w:hAnsi="Malgun Gothic"/>
                              </w:rPr>
                              <w:t>(escreva seu nome completo,n</w:t>
                            </w:r>
                            <w:r>
                              <w:rPr>
                                <w:rFonts w:hint="default" w:ascii="Malgun Gothic" w:hAnsi="Malgun Gothic"/>
                              </w:rPr>
                              <w:t>úm.telefone para contato), ou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jc w:val="center"/>
                              <w:rPr>
                                <w:rFonts w:hint="default" w:ascii="Malgun Gothic" w:hAnsi="Malgun Gothic"/>
                              </w:rPr>
                            </w:pPr>
                            <w:r>
                              <w:rPr>
                                <w:rFonts w:hint="default" w:ascii="Malgun Gothic" w:hAnsi="Malgun Gothic"/>
                              </w:rPr>
                              <w:t>venha pessoalmente à Prefeitura, tsuyakus: Mika/Yumi.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style="z-index:6;height:54.55pt;mso-wrap-distance-left:9pt;width:320.25pt;mso-wrap-distance-top:0pt;mso-position-horizontal-relative:margin;position:absolute;margin-top:10.6pt;margin-left:132.05000000000001pt;mso-position-vertical-relative:text;mso-wrap-distance-bottom:0pt;mso-wrap-distance-right:9pt;v-text-anchor:top;" o:spid="_x0000_s1062" o:allowincell="t" o:allowoverlap="t" filled="t" fillcolor="#ffffff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20" w:lineRule="exact"/>
                        <w:jc w:val="center"/>
                        <w:rPr>
                          <w:rFonts w:hint="default" w:ascii="Malgun Gothic" w:hAnsi="Malgun Gothic"/>
                        </w:rPr>
                      </w:pPr>
                      <w:r>
                        <w:rPr>
                          <w:rFonts w:hint="eastAsia" w:ascii="Malgun Gothic" w:hAnsi="Malgun Gothic"/>
                        </w:rPr>
                        <w:t xml:space="preserve">Para mais detalhes, mande e-mail: 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"mailto:tabunka@town.minowa.lg.jp"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 w:ascii="Malgun Gothic" w:hAnsi="Malgun Gothic"/>
                        </w:rPr>
                        <w:t>tabunka@town.minowa.lg.jp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220" w:lineRule="exact"/>
                        <w:jc w:val="center"/>
                        <w:rPr>
                          <w:rFonts w:hint="default" w:ascii="Malgun Gothic" w:hAnsi="Malgun Gothic"/>
                        </w:rPr>
                      </w:pPr>
                      <w:r>
                        <w:rPr>
                          <w:rFonts w:hint="default" w:ascii="Malgun Gothic" w:hAnsi="Malgun Gothic"/>
                        </w:rPr>
                        <w:t>ou mensagem pelo messenger, whats ou line.</w:t>
                      </w:r>
                    </w:p>
                    <w:p>
                      <w:pPr>
                        <w:pStyle w:val="0"/>
                        <w:spacing w:line="220" w:lineRule="exact"/>
                        <w:jc w:val="center"/>
                        <w:rPr>
                          <w:rFonts w:hint="default" w:ascii="Malgun Gothic" w:hAnsi="Malgun Gothic"/>
                        </w:rPr>
                      </w:pPr>
                      <w:r>
                        <w:rPr>
                          <w:rFonts w:hint="eastAsia" w:ascii="Malgun Gothic" w:hAnsi="Malgun Gothic"/>
                        </w:rPr>
                        <w:t>(escreva seu nome completo,n</w:t>
                      </w:r>
                      <w:r>
                        <w:rPr>
                          <w:rFonts w:hint="default" w:ascii="Malgun Gothic" w:hAnsi="Malgun Gothic"/>
                        </w:rPr>
                        <w:t>úm.telefone para contato), ou</w:t>
                      </w:r>
                    </w:p>
                    <w:p>
                      <w:pPr>
                        <w:pStyle w:val="0"/>
                        <w:spacing w:line="220" w:lineRule="exact"/>
                        <w:jc w:val="center"/>
                        <w:rPr>
                          <w:rFonts w:hint="default" w:ascii="Malgun Gothic" w:hAnsi="Malgun Gothic"/>
                        </w:rPr>
                      </w:pPr>
                      <w:r>
                        <w:rPr>
                          <w:rFonts w:hint="default" w:ascii="Malgun Gothic" w:hAnsi="Malgun Gothic"/>
                        </w:rPr>
                        <w:t>venha pessoalmente à Prefeitura, tsuyakus: Mika/Yumi.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="Malgun Gothic" w:hAnsi="Malgun Gothic"/>
        </w:rPr>
      </w:pPr>
    </w:p>
    <w:p>
      <w:pPr>
        <w:pStyle w:val="0"/>
        <w:rPr>
          <w:rFonts w:hint="default" w:ascii="Malgun Gothic" w:hAnsi="Malgun Gothic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posOffset>4163060</wp:posOffset>
                </wp:positionH>
                <wp:positionV relativeFrom="paragraph">
                  <wp:posOffset>347980</wp:posOffset>
                </wp:positionV>
                <wp:extent cx="914400" cy="542290"/>
                <wp:effectExtent l="635" t="635" r="29845" b="10795"/>
                <wp:wrapNone/>
                <wp:docPr id="1063" name="テキスト ボックス 23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テキスト ボックス 23"/>
                      <wps:cNvSpPr txBox="1"/>
                      <wps:spPr>
                        <a:xfrm>
                          <a:off x="0" y="0"/>
                          <a:ext cx="914400" cy="5422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Yu Gothic UI" w:hAnsi="Yu Gothic UI" w:eastAsia="Yu Gothic UI"/>
                                <w:spacing w:val="-12"/>
                                <w:sz w:val="20"/>
                              </w:rPr>
                            </w:pPr>
                            <w:r>
                              <w:rPr>
                                <w:rFonts w:hint="default" w:ascii="Yu Gothic UI" w:hAnsi="Yu Gothic UI" w:eastAsia="Yu Gothic UI"/>
                                <w:spacing w:val="-12"/>
                                <w:sz w:val="20"/>
                              </w:rPr>
                              <w:t xml:space="preserve">Prefeitura de 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spacing w:val="-12"/>
                                <w:sz w:val="20"/>
                              </w:rPr>
                              <w:t>Minowa</w:t>
                            </w:r>
                            <w:r>
                              <w:rPr>
                                <w:rFonts w:hint="default" w:ascii="Yu Gothic UI" w:hAnsi="Yu Gothic UI" w:eastAsia="Yu Gothic UI"/>
                                <w:spacing w:val="-12"/>
                                <w:sz w:val="20"/>
                              </w:rPr>
                              <w:t>-Divisão de Estrategia Verde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Yu Gothic UI" w:hAnsi="Yu Gothic UI" w:eastAsia="Yu Gothic UI"/>
                                <w:sz w:val="20"/>
                              </w:rPr>
                            </w:pPr>
                            <w:r>
                              <w:rPr>
                                <w:rFonts w:hint="default" w:ascii="Yu Gothic UI" w:hAnsi="Yu Gothic UI" w:eastAsia="Yu Gothic UI"/>
                                <w:sz w:val="20"/>
                              </w:rPr>
                              <w:t>Setor de Estrategia Agrícola Futura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Yu Gothic UI" w:hAnsi="Yu Gothic UI" w:eastAsia="Yu Gothic UI"/>
                                <w:sz w:val="20"/>
                              </w:rPr>
                            </w:pPr>
                            <w:r>
                              <w:rPr>
                                <w:rFonts w:hint="default" w:ascii="Yu Gothic UI" w:hAnsi="Yu Gothic UI" w:eastAsia="Yu Gothic UI"/>
                                <w:sz w:val="20"/>
                              </w:rPr>
                              <w:t>Tel.: 0265-79-3170 (Ramal 1562)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style="z-index:5;height:42.7pt;mso-wrap-distance-left:9pt;width:72pt;mso-wrap-distance-top:0pt;mso-position-horizontal-relative:margin;position:absolute;margin-top:27.4pt;margin-left:327.8pt;mso-position-vertical-relative:text;mso-wrap-distance-bottom:0pt;mso-wrap-distance-right:9pt;v-text-anchor:top;mso-wrap-style:none;" o:spid="_x0000_s1063" o:allowincell="t" o:allowoverlap="t" filled="f" stroked="t" strokecolor="#595959 [2109]" strokeweight="0.2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Yu Gothic UI" w:hAnsi="Yu Gothic UI" w:eastAsia="Yu Gothic UI"/>
                          <w:spacing w:val="-12"/>
                          <w:sz w:val="20"/>
                        </w:rPr>
                      </w:pPr>
                      <w:r>
                        <w:rPr>
                          <w:rFonts w:hint="default" w:ascii="Yu Gothic UI" w:hAnsi="Yu Gothic UI" w:eastAsia="Yu Gothic UI"/>
                          <w:spacing w:val="-12"/>
                          <w:sz w:val="20"/>
                        </w:rPr>
                        <w:t xml:space="preserve">Prefeitura de </w:t>
                      </w:r>
                      <w:r>
                        <w:rPr>
                          <w:rFonts w:hint="eastAsia" w:ascii="Yu Gothic UI" w:hAnsi="Yu Gothic UI" w:eastAsia="Yu Gothic UI"/>
                          <w:spacing w:val="-12"/>
                          <w:sz w:val="20"/>
                        </w:rPr>
                        <w:t>Minowa</w:t>
                      </w:r>
                      <w:r>
                        <w:rPr>
                          <w:rFonts w:hint="default" w:ascii="Yu Gothic UI" w:hAnsi="Yu Gothic UI" w:eastAsia="Yu Gothic UI"/>
                          <w:spacing w:val="-12"/>
                          <w:sz w:val="20"/>
                        </w:rPr>
                        <w:t>-Divisão de Estrategia Verde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Yu Gothic UI" w:hAnsi="Yu Gothic UI" w:eastAsia="Yu Gothic UI"/>
                          <w:sz w:val="20"/>
                        </w:rPr>
                      </w:pPr>
                      <w:r>
                        <w:rPr>
                          <w:rFonts w:hint="default" w:ascii="Yu Gothic UI" w:hAnsi="Yu Gothic UI" w:eastAsia="Yu Gothic UI"/>
                          <w:sz w:val="20"/>
                        </w:rPr>
                        <w:t>Setor de Estrategia Agrícola Futura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Yu Gothic UI" w:hAnsi="Yu Gothic UI" w:eastAsia="Yu Gothic UI"/>
                          <w:sz w:val="20"/>
                        </w:rPr>
                      </w:pPr>
                      <w:r>
                        <w:rPr>
                          <w:rFonts w:hint="default" w:ascii="Yu Gothic UI" w:hAnsi="Yu Gothic UI" w:eastAsia="Yu Gothic UI"/>
                          <w:sz w:val="20"/>
                        </w:rPr>
                        <w:t>Tel.: 0265-79-3170 (Ramal 1562)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160" w:lineRule="exact"/>
        <w:rPr>
          <w:rFonts w:hint="default" w:ascii="Comic Sans MS" w:hAnsi="Comic Sans MS" w:eastAsiaTheme="minorEastAsia"/>
          <w:b w:val="1"/>
          <w:color w:val="262626" w:themeColor="text1" w:themeTint="D9"/>
          <w:spacing w:val="-10"/>
          <w:sz w:val="27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>
      <w:pPr>
        <w:pStyle w:val="0"/>
        <w:spacing w:line="340" w:lineRule="exact"/>
        <w:rPr>
          <w:rFonts w:hint="default" w:ascii="Comic Sans MS" w:hAnsi="Comic Sans MS" w:eastAsiaTheme="minorEastAsia"/>
          <w:b w:val="1"/>
          <w:color w:val="262626" w:themeColor="text1" w:themeTint="D9"/>
          <w:spacing w:val="-10"/>
          <w:sz w:val="27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/>
        </w:rPr>
        <w:drawing>
          <wp:anchor distT="0" distB="0" distL="114300" distR="114300" simplePos="0" relativeHeight="43" behindDoc="0" locked="0" layoutInCell="1" hidden="0" allowOverlap="1">
            <wp:simplePos x="0" y="0"/>
            <wp:positionH relativeFrom="column">
              <wp:posOffset>5744210</wp:posOffset>
            </wp:positionH>
            <wp:positionV relativeFrom="paragraph">
              <wp:posOffset>-238760</wp:posOffset>
            </wp:positionV>
            <wp:extent cx="1108075" cy="815340"/>
            <wp:effectExtent l="0" t="0" r="0" b="0"/>
            <wp:wrapNone/>
            <wp:docPr id="106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オブジェクト 0"/>
                    <pic:cNvPicPr/>
                  </pic:nvPicPr>
                  <pic:blipFill>
                    <a:blip r:embed="rId28"/>
                    <a:srcRect b="13600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815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320" w:lineRule="exact"/>
        <w:rPr>
          <w:rFonts w:hint="default" w:ascii="Segoe UI" w:hAnsi="Segoe UI" w:eastAsiaTheme="minorEastAsia"/>
          <w:b w:val="1"/>
          <w:sz w:val="22"/>
        </w:rPr>
      </w:pPr>
      <w:r>
        <w:rPr>
          <w:rFonts w:hint="default"/>
          <w:sz w:val="27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-245745</wp:posOffset>
                </wp:positionV>
                <wp:extent cx="1608455" cy="236855"/>
                <wp:effectExtent l="635" t="635" r="29845" b="10795"/>
                <wp:wrapNone/>
                <wp:docPr id="1065" name="テキスト ボックス 54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テキスト ボックス 54"/>
                      <wps:cNvSpPr txBox="1"/>
                      <wps:spPr>
                        <a:xfrm>
                          <a:off x="0" y="0"/>
                          <a:ext cx="1608455" cy="236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  <w:outline w:val="1"/>
                                <w:sz w:val="28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Comic Sans MS" w:hAnsi="Comic Sans MS" w:eastAsiaTheme="minorEastAsia"/>
                                <w:b w:val="1"/>
                                <w:outline w:val="1"/>
                                <w:color w:val="C0504D" w:themeColor="accent2"/>
                                <w:sz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/>
                                      </w14:gs>
                                      <w14:gs w14:pos="41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  <w14:props3d w14:extrusionH="0" w14:contourW="0" w14:prstMaterial="none"/>
                              </w:rPr>
                              <w:t>Curiosidades: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4" style="z-index:42;height:18.64pt;mso-wrap-distance-left:9pt;width:126.65pt;mso-wrap-distance-top:0pt;mso-position-horizontal-relative:text;position:absolute;margin-top:-19.350000000000001pt;margin-left:198pt;mso-position-vertical-relative:text;mso-wrap-distance-bottom:0pt;mso-wrap-distance-right:9pt;v-text-anchor:top;" o:spid="_x0000_s1065" o:allowincell="t" o:allowoverlap="t" filled="f" stroked="t" strokecolor="#000000" strokeweight="0.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default" w:ascii="Comic Sans MS" w:hAnsi="Comic Sans MS"/>
                          <w:b w:val="1"/>
                          <w:outline w:val="1"/>
                          <w:sz w:val="28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Comic Sans MS" w:hAnsi="Comic Sans MS" w:eastAsiaTheme="minorEastAsia"/>
                          <w:b w:val="1"/>
                          <w:outline w:val="1"/>
                          <w:color w:val="C0504D" w:themeColor="accent2"/>
                          <w:sz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/>
                                </w14:gs>
                                <w14:gs w14:pos="41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false"/>
                            </w14:gradFill>
                          </w14:textFill>
                          <w14:props3d w14:extrusionH="0" w14:contourW="0" w14:prstMaterial="none"/>
                        </w:rPr>
                        <w:t>Curiosidades: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Comic Sans MS" w:hAnsi="Comic Sans MS" w:eastAsiaTheme="minorEastAsia"/>
          <w:b w:val="1"/>
          <w:color w:val="262626" w:themeColor="text1" w:themeTint="D9"/>
          <w:spacing w:val="-10"/>
          <w:sz w:val="27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Você conhece a situação dos residentes estrangeiros em Minowa?</w:t>
      </w:r>
      <w:r>
        <w:rPr>
          <w:rFonts w:hint="default" w:ascii="Comic Sans MS" w:hAnsi="Comic Sans MS" w:eastAsiaTheme="minorEastAsia"/>
          <w:b w:val="1"/>
          <w:color w:val="262626" w:themeColor="text1" w:themeTint="D9"/>
          <w:spacing w:val="-10"/>
          <w:sz w:val="2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hint="eastAsia" w:ascii="Segoe UI" w:hAnsi="Segoe UI" w:eastAsiaTheme="minorEastAsia"/>
          <w:b w:val="1"/>
          <w:sz w:val="24"/>
        </w:rPr>
        <w:t xml:space="preserve"> </w:t>
      </w:r>
      <w:r>
        <w:rPr>
          <w:rFonts w:hint="eastAsia" w:ascii="Segoe UI" w:hAnsi="Segoe UI" w:eastAsiaTheme="minorEastAsia"/>
          <w:b w:val="1"/>
          <w:sz w:val="24"/>
          <w:u w:val="single" w:color="auto"/>
        </w:rPr>
        <w:t>Vol.</w:t>
      </w:r>
      <w:r>
        <w:rPr>
          <w:rFonts w:hint="default" w:ascii="Segoe UI" w:hAnsi="Segoe UI" w:eastAsiaTheme="minorEastAsia"/>
          <w:b w:val="1"/>
          <w:sz w:val="24"/>
          <w:u w:val="single" w:color="auto"/>
        </w:rPr>
        <w:t>5</w:t>
      </w:r>
    </w:p>
    <w:p>
      <w:pPr>
        <w:pStyle w:val="0"/>
        <w:spacing w:line="320" w:lineRule="exact"/>
        <w:ind w:firstLine="196" w:firstLineChars="100"/>
        <w:rPr>
          <w:rFonts w:hint="default" w:ascii="Comic Sans MS" w:hAnsi="Comic Sans MS" w:eastAsiaTheme="minorEastAsia"/>
          <w:spacing w:val="0"/>
          <w:sz w:val="22"/>
        </w:rPr>
      </w:pPr>
      <w:r>
        <w:rPr>
          <w:rFonts w:hint="default" w:ascii="Comic Sans MS" w:hAnsi="Comic Sans MS" w:eastAsiaTheme="minorEastAsia"/>
          <w:spacing w:val="0"/>
          <w:sz w:val="22"/>
        </w:rPr>
        <w:t xml:space="preserve">Temos divulgado informações sobre os projetos de convivência multicultural da cidade, </w:t>
      </w:r>
    </w:p>
    <w:p>
      <w:pPr>
        <w:pStyle w:val="0"/>
        <w:spacing w:line="320" w:lineRule="exact"/>
        <w:ind w:leftChars="0" w:firstLine="0" w:firstLineChars="0"/>
        <w:rPr>
          <w:rFonts w:hint="default" w:ascii="Comic Sans MS" w:hAnsi="Comic Sans MS" w:eastAsiaTheme="minorEastAsia"/>
          <w:spacing w:val="0"/>
          <w:sz w:val="22"/>
        </w:rPr>
      </w:pPr>
      <w:r>
        <w:rPr>
          <w:rFonts w:hint="default" w:ascii="Comic Sans MS" w:hAnsi="Comic Sans MS" w:eastAsiaTheme="minorEastAsia"/>
          <w:spacing w:val="0"/>
          <w:sz w:val="22"/>
        </w:rPr>
        <w:t>como aulas de língua japonesa, apoio a estrangeiros evacuados em caso de desastre e a expansão desse apoio para incluir japoneses que desejam se tornar voluntários.</w:t>
      </w:r>
    </w:p>
    <w:p>
      <w:pPr>
        <w:pStyle w:val="0"/>
        <w:spacing w:line="320" w:lineRule="exact"/>
        <w:ind w:firstLine="196" w:firstLineChars="100"/>
        <w:rPr>
          <w:rFonts w:hint="default" w:ascii="Comic Sans MS" w:hAnsi="Comic Sans MS" w:eastAsiaTheme="minorEastAsia"/>
          <w:spacing w:val="0"/>
          <w:sz w:val="22"/>
        </w:rPr>
      </w:pPr>
      <w:r>
        <w:rPr>
          <w:rFonts w:hint="default" w:ascii="Comic Sans MS" w:hAnsi="Comic Sans MS" w:eastAsiaTheme="minorEastAsia"/>
          <w:spacing w:val="0"/>
          <w:sz w:val="22"/>
          <w:u w:val="dotDotDash"/>
        </w:rPr>
        <w:t xml:space="preserve">O número de residentes estrangeiros vivendo na cidade de Minowa continua a crescer, e também há </w:t>
      </w:r>
      <w:r>
        <w:rPr>
          <w:rFonts w:hint="default" w:ascii="Comic Sans MS" w:hAnsi="Comic Sans MS" w:eastAsiaTheme="minorEastAsia"/>
          <w:spacing w:val="-2"/>
          <w:sz w:val="22"/>
          <w:u w:val="dotDotDash"/>
        </w:rPr>
        <w:t xml:space="preserve">um número crescente de famílias que vêm para a cidade. </w:t>
      </w:r>
      <w:r>
        <w:rPr>
          <w:rFonts w:hint="default" w:ascii="Comic Sans MS" w:hAnsi="Comic Sans MS" w:eastAsiaTheme="minorEastAsia"/>
          <w:spacing w:val="-2"/>
          <w:sz w:val="22"/>
        </w:rPr>
        <w:t>Crianças que vieram para o Japão na adolescência</w:t>
      </w:r>
      <w:r>
        <w:rPr>
          <w:rFonts w:hint="default" w:ascii="Comic Sans MS" w:hAnsi="Comic Sans MS" w:eastAsiaTheme="minorEastAsia"/>
          <w:spacing w:val="0"/>
          <w:sz w:val="22"/>
        </w:rPr>
        <w:t xml:space="preserve"> podem entender sua língua nativa, mas, como não falam japonês, não são avaliadas adequadamente e suas </w:t>
      </w:r>
      <w:r>
        <w:rPr>
          <w:rFonts w:hint="default" w:ascii="Comic Sans MS" w:hAnsi="Comic Sans MS" w:eastAsiaTheme="minorEastAsia"/>
          <w:spacing w:val="-2"/>
          <w:sz w:val="22"/>
        </w:rPr>
        <w:t xml:space="preserve">possiblidades futuras são, por vezes, limitadas.  Para garantir que essas crianças reebam uma educação </w:t>
      </w:r>
      <w:r>
        <w:rPr>
          <w:rFonts w:hint="default" w:ascii="Comic Sans MS" w:hAnsi="Comic Sans MS" w:eastAsiaTheme="minorEastAsia"/>
          <w:spacing w:val="0"/>
          <w:sz w:val="22"/>
        </w:rPr>
        <w:t>adequada e justa e possam seguir o caminho que desejam, assim como as crianças japonesas, realizamos umas palestra para educadores.</w:t>
      </w:r>
    </w:p>
    <w:p>
      <w:pPr>
        <w:pStyle w:val="0"/>
        <w:spacing w:line="320" w:lineRule="exact"/>
        <w:ind w:firstLine="196" w:firstLineChars="100"/>
        <w:rPr>
          <w:rFonts w:hint="default" w:ascii="Comic Sans MS" w:hAnsi="Comic Sans MS" w:eastAsiaTheme="minorEastAsia"/>
          <w:spacing w:val="0"/>
          <w:sz w:val="22"/>
        </w:rPr>
      </w:pPr>
      <w:r>
        <w:rPr>
          <w:rFonts w:hint="default" w:ascii="Comic Sans MS" w:hAnsi="Comic Sans MS" w:eastAsiaTheme="minorEastAsia"/>
          <w:spacing w:val="0"/>
          <w:sz w:val="22"/>
        </w:rPr>
        <w:t xml:space="preserve">Daqui em diante, a cidade continuará a cooperar com organizações privadas que se dedicam regularmente ao apoio a estrangeiros e seguirá trabalhando nesta iniciativa sem perder de vista a sua </w:t>
      </w:r>
      <w:r>
        <w:rPr>
          <w:rFonts w:hint="default" w:ascii="Comic Sans MS" w:hAnsi="Comic Sans MS" w:eastAsiaTheme="minorEastAsia"/>
          <w:spacing w:val="-2"/>
          <w:sz w:val="22"/>
        </w:rPr>
        <w:t xml:space="preserve">visão e propósito. Para alcançar esse objetivo, a compreensão e a cooperação de todos os moradores são </w:t>
      </w:r>
      <w:r>
        <w:rPr>
          <w:rFonts w:hint="default" w:ascii="Comic Sans MS" w:hAnsi="Comic Sans MS" w:eastAsiaTheme="minorEastAsia"/>
          <w:spacing w:val="0"/>
          <w:sz w:val="22"/>
        </w:rPr>
        <w:t>essenciais. Apoiando-nos mutuamente, podemos criar um ambiente mais agradável para residentes estrangeiros e japoneses. Além disso, é fundamental que o governo, a comunidade local, as empresas e os moradores trabalhem juntos como um só.  Vamos trabalhar juntos para criar uma cidade onde diversas culturas e origens sejam aceitas e onde todos possam viver plenamente e ser quem são!</w:t>
      </w:r>
    </w:p>
    <w:p>
      <w:pPr>
        <w:pStyle w:val="0"/>
        <w:spacing w:line="320" w:lineRule="exact"/>
        <w:ind w:left="210" w:leftChars="100" w:firstLine="0" w:firstLineChars="0"/>
        <w:rPr>
          <w:rFonts w:hint="default" w:ascii="Comic Sans MS" w:hAnsi="Comic Sans MS" w:eastAsiaTheme="minorEastAsia"/>
          <w:spacing w:val="0"/>
          <w:sz w:val="22"/>
        </w:rPr>
      </w:pPr>
      <w:r>
        <w:rPr>
          <w:rFonts w:hint="default" w:ascii="Comic Sans MS" w:hAnsi="Comic Sans MS" w:eastAsiaTheme="minorEastAsia"/>
          <w:spacing w:val="-6"/>
          <w:sz w:val="22"/>
        </w:rPr>
        <w:t>Um¨Evento Multicultural de Prevenção de Desastres¨está programado para 7 de Fevereiro (página 2).</w:t>
      </w:r>
    </w:p>
    <w:p>
      <w:pPr>
        <w:pStyle w:val="0"/>
        <w:spacing w:line="320" w:lineRule="exact"/>
        <w:ind w:left="0" w:leftChars="0" w:firstLineChars="0"/>
        <w:rPr>
          <w:rFonts w:hint="default" w:ascii="Comic Sans MS" w:hAnsi="Comic Sans MS" w:eastAsiaTheme="minorEastAsia"/>
          <w:spacing w:val="0"/>
          <w:sz w:val="22"/>
        </w:rPr>
      </w:pPr>
      <w:r>
        <w:rPr>
          <w:rFonts w:hint="default" w:ascii="Comic Sans MS" w:hAnsi="Comic Sans MS" w:eastAsiaTheme="minorEastAsia"/>
          <w:spacing w:val="0"/>
          <w:sz w:val="22"/>
        </w:rPr>
        <w:t xml:space="preserve">Continuaremos planejando eventos que envolvam a participação dos moradores da cidade, a fim de </w:t>
      </w:r>
      <w:r>
        <w:rPr>
          <w:rFonts w:hint="default" w:ascii="Comic Sans MS" w:hAnsi="Comic Sans MS" w:eastAsiaTheme="minorEastAsia"/>
          <w:spacing w:val="0"/>
          <w:sz w:val="22"/>
          <w:u w:val="none" w:color="auto"/>
        </w:rPr>
        <w:t xml:space="preserve">promover a coexistência multicultural.                                               </w:t>
      </w:r>
    </w:p>
    <w:p>
      <w:pPr>
        <w:pStyle w:val="0"/>
        <w:spacing w:line="200" w:lineRule="exact"/>
        <w:ind w:leftChars="0" w:firstLine="0" w:firstLineChars="0"/>
        <w:rPr>
          <w:rFonts w:hint="default" w:ascii="Comic Sans MS" w:hAnsi="Comic Sans MS" w:eastAsiaTheme="minorEastAsia"/>
          <w:spacing w:val="0"/>
          <w:sz w:val="22"/>
          <w:u w:val="dot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margin">
                  <wp:posOffset>1061720</wp:posOffset>
                </wp:positionH>
                <wp:positionV relativeFrom="paragraph">
                  <wp:posOffset>675640</wp:posOffset>
                </wp:positionV>
                <wp:extent cx="1125220" cy="434975"/>
                <wp:effectExtent l="40005" t="163830" r="40640" b="164465"/>
                <wp:wrapNone/>
                <wp:docPr id="1066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テキスト ボックス 4"/>
                      <wps:cNvSpPr txBox="1"/>
                      <wps:spPr>
                        <a:xfrm rot="20520000">
                          <a:off x="0" y="0"/>
                          <a:ext cx="1125220" cy="43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460" w:lineRule="exact"/>
                              <w:rPr>
                                <w:rFonts w:hint="default"/>
                                <w:color w:val="FF0000"/>
                                <w:sz w:val="50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FF0000"/>
                                <w:spacing w:val="-30"/>
                                <w:kern w:val="24"/>
                                <w:sz w:val="5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Perigo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FF0000"/>
                                <w:spacing w:val="-22"/>
                                <w:kern w:val="24"/>
                                <w:sz w:val="50"/>
                              </w:rPr>
                              <w:t>!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rotation:342;z-index:45;height:34.25pt;mso-wrap-distance-left:9pt;width:88.6pt;mso-wrap-distance-top:0pt;mso-position-horizontal-relative:margin;position:absolute;margin-left:83.6pt;mso-position-vertical-relative:text;margin-top:53.2pt;mso-wrap-distance-bottom:0pt;mso-wrap-distance-right:9pt;" o:spid="_x0000_s1066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460" w:lineRule="exact"/>
                        <w:rPr>
                          <w:rFonts w:hint="default"/>
                          <w:color w:val="FF0000"/>
                          <w:sz w:val="50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FF0000"/>
                          <w:spacing w:val="-30"/>
                          <w:kern w:val="24"/>
                          <w:sz w:val="5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Perigo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FF0000"/>
                          <w:spacing w:val="-22"/>
                          <w:kern w:val="24"/>
                          <w:sz w:val="50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5121275</wp:posOffset>
                </wp:positionH>
                <wp:positionV relativeFrom="paragraph">
                  <wp:posOffset>2236470</wp:posOffset>
                </wp:positionV>
                <wp:extent cx="755650" cy="351155"/>
                <wp:effectExtent l="635" t="635" r="29845" b="10795"/>
                <wp:wrapNone/>
                <wp:docPr id="1067" name="テキスト ボックス 51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テキスト ボックス 51"/>
                      <wps:cNvSpPr txBox="1"/>
                      <wps:spPr>
                        <a:xfrm>
                          <a:off x="0" y="0"/>
                          <a:ext cx="755650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jc w:val="center"/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  <w:t>Cigarro eletrônico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style="z-index:49;height:27.65pt;mso-wrap-distance-left:9pt;width:59.5pt;mso-wrap-distance-top:0pt;mso-position-horizontal-relative:text;position:absolute;margin-top:176.1pt;margin-left:403.25pt;mso-position-vertical-relative:text;mso-wrap-distance-bottom:0pt;mso-wrap-distance-right:9pt;v-text-anchor:top;" o:spid="_x0000_s1067" o:allowincell="t" o:allowoverlap="t" filled="t" fillcolor="#ffffff [3212]" stroked="t" strokecolor="#ff0000" strokeweight="1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jc w:val="center"/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  <w:t>Cigarro eletrônico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3258820</wp:posOffset>
                </wp:positionV>
                <wp:extent cx="831215" cy="333375"/>
                <wp:effectExtent l="635" t="635" r="29845" b="10795"/>
                <wp:wrapNone/>
                <wp:docPr id="1068" name="テキスト ボックス 52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テキスト ボックス 52"/>
                      <wps:cNvSpPr txBox="1"/>
                      <wps:spPr>
                        <a:xfrm>
                          <a:off x="0" y="0"/>
                          <a:ext cx="83121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jc w:val="center"/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  <w:t>barbeador</w:t>
                            </w:r>
                          </w:p>
                          <w:p>
                            <w:pPr>
                              <w:pStyle w:val="0"/>
                              <w:spacing w:line="180" w:lineRule="exact"/>
                              <w:jc w:val="center"/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  <w:t>eletrônico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" style="z-index:50;height:26.25pt;mso-wrap-distance-left:9pt;width:65.45pt;mso-wrap-distance-top:0pt;mso-position-horizontal-relative:text;position:absolute;margin-top:256.60000000000002pt;margin-left:337.65pt;mso-position-vertical-relative:text;mso-wrap-distance-bottom:0pt;mso-wrap-distance-right:9pt;v-text-anchor:top;" o:spid="_x0000_s1068" o:allowincell="t" o:allowoverlap="t" filled="t" fillcolor="#ffffff" stroked="t" strokecolor="#ff0000" strokeweight="1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jc w:val="center"/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  <w:t>barbeador</w:t>
                      </w:r>
                    </w:p>
                    <w:p>
                      <w:pPr>
                        <w:pStyle w:val="0"/>
                        <w:spacing w:line="180" w:lineRule="exact"/>
                        <w:jc w:val="center"/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  <w:t>eletrônico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7" behindDoc="0" locked="0" layoutInCell="1" hidden="0" allowOverlap="1">
                <wp:simplePos x="0" y="0"/>
                <wp:positionH relativeFrom="margin">
                  <wp:posOffset>452120</wp:posOffset>
                </wp:positionH>
                <wp:positionV relativeFrom="paragraph">
                  <wp:posOffset>1362710</wp:posOffset>
                </wp:positionV>
                <wp:extent cx="5880735" cy="746760"/>
                <wp:effectExtent l="0" t="0" r="635" b="635"/>
                <wp:wrapNone/>
                <wp:docPr id="1069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テキスト ボックス 6"/>
                      <wps:cNvSpPr txBox="1"/>
                      <wps:spPr>
                        <a:xfrm>
                          <a:off x="0" y="0"/>
                          <a:ext cx="5880735" cy="74676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both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As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wave" w:color="auto"/>
                              </w:rPr>
                              <w:t>baterias recarregáveis ou pilhas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 presentes nos eletrodomésticos podem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wave" w:color="auto"/>
                              </w:rPr>
                              <w:t>superaquecer e pegar fogo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 violentamente se submetidas a uma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wave" w:color="auto"/>
                              </w:rPr>
                              <w:t>pressão excessiva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, causando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double" w:color="auto"/>
                              </w:rPr>
                              <w:t>danos significativos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 aos caminhões de coleta de lixo e instalações de tratamento de resíduos.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center"/>
                              <w:rPr>
                                <w:rFonts w:hint="default"/>
                                <w:b w:val="1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z-index:47;height:58.8pt;mso-wrap-distance-left:9pt;width:463.05pt;mso-wrap-distance-top:0pt;mso-position-horizontal-relative:margin;position:absolute;margin-top:107.3pt;margin-left:35.6pt;mso-position-vertical-relative:text;mso-wrap-distance-bottom:0pt;mso-wrap-distance-right:9pt;" o:spid="_x0000_s1069" o:allowincell="t" o:allowoverlap="t" filled="t" fillcolor="#ffff99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both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As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kern w:val="24"/>
                          <w:u w:val="wave" w:color="auto"/>
                        </w:rPr>
                        <w:t>baterias recarregáveis ou pilhas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 presentes nos eletrodomésticos podem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kern w:val="24"/>
                          <w:u w:val="wave" w:color="auto"/>
                        </w:rPr>
                        <w:t>superaquecer e pegar fogo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 violentamente se submetidas a uma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kern w:val="24"/>
                          <w:u w:val="wave" w:color="auto"/>
                        </w:rPr>
                        <w:t>pressão excessiva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, causando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kern w:val="24"/>
                          <w:u w:val="double" w:color="auto"/>
                        </w:rPr>
                        <w:t>danos significativos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 aos caminhões de coleta de lixo e instalações de tratamento de resíduos.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center"/>
                        <w:rPr>
                          <w:rFonts w:hint="default"/>
                          <w:b w:val="1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margin">
                  <wp:posOffset>250190</wp:posOffset>
                </wp:positionH>
                <wp:positionV relativeFrom="paragraph">
                  <wp:posOffset>2156460</wp:posOffset>
                </wp:positionV>
                <wp:extent cx="4220210" cy="1362710"/>
                <wp:effectExtent l="0" t="0" r="635" b="635"/>
                <wp:wrapNone/>
                <wp:docPr id="1070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テキスト ボックス 6"/>
                      <wps:cNvSpPr txBox="1"/>
                      <wps:spPr>
                        <a:xfrm>
                          <a:off x="0" y="0"/>
                          <a:ext cx="4220210" cy="1362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u w:val="thick" w:color="auto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538DD5" w:themeColor="text2" w:themeTint="99"/>
                                <w:kern w:val="24"/>
                                <w:u w:val="thick" w:color="auto"/>
                              </w:rPr>
                              <w:t>Quando descartar aparelhos eletrônicos recarregáveis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538DD5" w:themeColor="text2" w:themeTint="99"/>
                                <w:kern w:val="24"/>
                                <w:u w:val="thick" w:color="auto"/>
                              </w:rPr>
                              <w:t>…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u w:val="thick" w:color="auto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both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spacing w:val="-6"/>
                                <w:kern w:val="24"/>
                                <w:sz w:val="22"/>
                              </w:rPr>
                              <w:t xml:space="preserve">Certifique-se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sempre de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  <w:u w:val="single" w:color="auto"/>
                              </w:rPr>
                              <w:t xml:space="preserve">remover as pilhas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  <w:u w:val="single" w:color="auto"/>
                              </w:rPr>
                              <w:t>baterias móveis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.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both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Se não puder remover as pilhas e baterias móveis de um aparelho eletrônico, utilize as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  <w:u w:val="double" w:color="auto"/>
                              </w:rPr>
                              <w:t>caixas de reciclagem disponíveis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 na prefeitura.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both"/>
                              <w:rPr>
                                <w:rFonts w:hint="default"/>
                                <w:b w:val="1"/>
                                <w:spacing w:val="-2"/>
                                <w:sz w:val="22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2"/>
                                <w:kern w:val="24"/>
                                <w:sz w:val="22"/>
                              </w:rPr>
                              <w:t>Em caso de dificuldades ao descartar aparelhos eletrônicos, entre em contato conosco abaixo para obter orientação.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center"/>
                              <w:rPr>
                                <w:rFonts w:hint="default"/>
                                <w:b w:val="1"/>
                                <w:sz w:val="22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z-index:48;height:107.3pt;mso-wrap-distance-left:9pt;width:332.3pt;mso-wrap-distance-top:0pt;mso-position-horizontal-relative:margin;position:absolute;margin-top:169.8pt;margin-left:19.7pt;mso-position-vertical-relative:text;mso-wrap-distance-bottom:0pt;mso-wrap-distance-right:9pt;" o:spid="_x0000_s1070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  <w:u w:val="thick" w:color="auto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538DD5" w:themeColor="text2" w:themeTint="99"/>
                          <w:kern w:val="24"/>
                          <w:u w:val="thick" w:color="auto"/>
                        </w:rPr>
                        <w:t>Quando descartar aparelhos eletrônicos recarregáveis</w: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538DD5" w:themeColor="text2" w:themeTint="99"/>
                          <w:kern w:val="24"/>
                          <w:u w:val="thick" w:color="auto"/>
                        </w:rPr>
                        <w:t>…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  <w:u w:val="thick" w:color="auto"/>
                        </w:rPr>
                        <w:t xml:space="preserve">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both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spacing w:val="-6"/>
                          <w:kern w:val="24"/>
                          <w:sz w:val="22"/>
                        </w:rPr>
                        <w:t xml:space="preserve">Certifique-se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sempre de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  <w:u w:val="single" w:color="auto"/>
                        </w:rPr>
                        <w:t xml:space="preserve">remover as pilhas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e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  <w:u w:val="single" w:color="auto"/>
                        </w:rPr>
                        <w:t>baterias móveis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.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both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Se não puder remover as pilhas e baterias móveis de um aparelho eletrônico, utilize as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  <w:u w:val="double" w:color="auto"/>
                        </w:rPr>
                        <w:t>caixas de reciclagem disponíveis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 na prefeitura.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both"/>
                        <w:rPr>
                          <w:rFonts w:hint="default"/>
                          <w:b w:val="1"/>
                          <w:spacing w:val="-2"/>
                          <w:sz w:val="22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2"/>
                          <w:kern w:val="24"/>
                          <w:sz w:val="22"/>
                        </w:rPr>
                        <w:t>Em caso de dificuldades ao descartar aparelhos eletrônicos, entre em contato conosco abaixo para obter orientação.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center"/>
                        <w:rPr>
                          <w:rFonts w:hint="default"/>
                          <w:b w:val="1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3418205</wp:posOffset>
                </wp:positionV>
                <wp:extent cx="1045845" cy="219710"/>
                <wp:effectExtent l="635" t="635" r="29845" b="10795"/>
                <wp:wrapNone/>
                <wp:docPr id="1071" name="テキスト ボックス 55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テキスト ボックス 55"/>
                      <wps:cNvSpPr txBox="1"/>
                      <wps:spPr>
                        <a:xfrm>
                          <a:off x="0" y="0"/>
                          <a:ext cx="1045845" cy="219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jc w:val="center"/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  <w:t>Bateria móvel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5" style="z-index:51;height:17.3pt;mso-wrap-distance-left:9pt;width:82.35pt;mso-wrap-distance-top:0pt;mso-position-horizontal-relative:text;position:absolute;margin-top:269.14pt;margin-left:435pt;mso-position-vertical-relative:text;mso-wrap-distance-bottom:0pt;mso-wrap-distance-right:9pt;v-text-anchor:top;" o:spid="_x0000_s1071" o:allowincell="t" o:allowoverlap="t" filled="t" fillcolor="#ffffff" stroked="t" strokecolor="#ff0000" strokeweight="1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jc w:val="center"/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  <w:t>Bateria móvel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44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6645910" cy="3514090"/>
            <wp:effectExtent l="0" t="0" r="0" b="0"/>
            <wp:wrapSquare wrapText="bothSides"/>
            <wp:docPr id="107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オブジェクト 0"/>
                    <pic:cNvPicPr/>
                  </pic:nvPicPr>
                  <pic:blipFill>
                    <a:blip r:embed="rId29"/>
                    <a:srcRect t="28197" b="66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4090"/>
                    </a:xfrm>
                    <a:prstGeom prst="rect">
                      <a:avLst/>
                    </a:prstGeom>
                    <a:ln/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53" behindDoc="0" locked="0" layoutInCell="1" hidden="0" allowOverlap="1">
            <wp:simplePos x="0" y="0"/>
            <wp:positionH relativeFrom="column">
              <wp:posOffset>-162560</wp:posOffset>
            </wp:positionH>
            <wp:positionV relativeFrom="paragraph">
              <wp:posOffset>3318510</wp:posOffset>
            </wp:positionV>
            <wp:extent cx="716915" cy="744855"/>
            <wp:effectExtent l="0" t="0" r="0" b="0"/>
            <wp:wrapNone/>
            <wp:docPr id="107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オブジェクト 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6" behindDoc="0" locked="0" layoutInCell="1" hidden="0" allowOverlap="1">
                <wp:simplePos x="0" y="0"/>
                <wp:positionH relativeFrom="margin">
                  <wp:posOffset>2221230</wp:posOffset>
                </wp:positionH>
                <wp:positionV relativeFrom="paragraph">
                  <wp:posOffset>628650</wp:posOffset>
                </wp:positionV>
                <wp:extent cx="3217545" cy="430530"/>
                <wp:effectExtent l="0" t="0" r="635" b="635"/>
                <wp:wrapNone/>
                <wp:docPr id="1074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テキスト ボックス 4"/>
                      <wps:cNvSpPr txBox="1"/>
                      <wps:spPr>
                        <a:xfrm>
                          <a:off x="0" y="0"/>
                          <a:ext cx="3217545" cy="430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480" w:lineRule="exact"/>
                              <w:rPr>
                                <w:rFonts w:hint="default"/>
                                <w:color w:val="366092" w:themeColor="accent1" w:themeShade="BF"/>
                                <w:sz w:val="50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366092" w:themeColor="accent1" w:themeShade="BF"/>
                                <w:spacing w:val="-30"/>
                                <w:kern w:val="24"/>
                                <w:sz w:val="50"/>
                                <w:u w:val="single" w:color="auto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Bateria de íon de lítio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366092" w:themeColor="accent1" w:themeShade="BF"/>
                                <w:spacing w:val="-22"/>
                                <w:kern w:val="24"/>
                                <w:sz w:val="50"/>
                              </w:rPr>
                              <w:t>!!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z-index:46;height:33.9pt;mso-wrap-distance-left:9pt;width:253.35pt;mso-wrap-distance-top:0pt;mso-position-horizontal-relative:margin;position:absolute;margin-top:49.5pt;margin-left:174.9pt;mso-position-vertical-relative:text;mso-wrap-distance-bottom:0pt;mso-wrap-distance-right:9pt;" o:spid="_x0000_s1074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480" w:lineRule="exact"/>
                        <w:rPr>
                          <w:rFonts w:hint="default"/>
                          <w:color w:val="366092" w:themeColor="accent1" w:themeShade="BF"/>
                          <w:sz w:val="50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366092" w:themeColor="accent1" w:themeShade="BF"/>
                          <w:spacing w:val="-30"/>
                          <w:kern w:val="24"/>
                          <w:sz w:val="50"/>
                          <w:u w:val="single" w:color="auto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Bateria de íon de lítio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366092" w:themeColor="accent1" w:themeShade="BF"/>
                          <w:spacing w:val="-22"/>
                          <w:kern w:val="24"/>
                          <w:sz w:val="50"/>
                        </w:rPr>
                        <w:t>!!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 w:ascii="Comic Sans MS" w:hAnsi="Comic Sans MS" w:eastAsiaTheme="minorEastAsia"/>
          <w:spacing w:val="0"/>
          <w:sz w:val="22"/>
          <w:u w:val="dotDotDash" w:color="auto"/>
        </w:rPr>
        <w:t xml:space="preserve">                                                                                                </w:t>
      </w:r>
      <w:bookmarkStart w:id="0" w:name="_GoBack"/>
      <w:bookmarkEnd w:id="0"/>
    </w:p>
    <w:p>
      <w:pPr>
        <w:pStyle w:val="0"/>
        <w:spacing w:line="280" w:lineRule="exact"/>
        <w:ind w:left="0" w:leftChars="0" w:firstLine="960" w:firstLineChars="400"/>
        <w:rPr>
          <w:rFonts w:hint="eastAsia" w:ascii="Segoe UI" w:hAnsi="Segoe UI" w:eastAsiaTheme="minorEastAsia"/>
          <w:b w:val="0"/>
          <w:sz w:val="22"/>
        </w:rPr>
      </w:pPr>
      <w:r>
        <w:rPr>
          <w:rFonts w:hint="eastAsia"/>
          <w:b w:val="1"/>
          <w:color w:val="C00000"/>
          <w:sz w:val="24"/>
        </w:rPr>
        <w:t>「</w:t>
      </w:r>
      <w:r>
        <w:rPr>
          <w:rFonts w:hint="default" w:ascii="Segoe UI" w:hAnsi="Segoe UI" w:eastAsiaTheme="minorEastAsia"/>
          <w:b w:val="1"/>
          <w:color w:val="C00000"/>
          <w:sz w:val="24"/>
        </w:rPr>
        <w:t xml:space="preserve">A partir de Abril de 2026, iniciaremos a coleta seletiva de pequenos aparelhos </w:t>
      </w:r>
    </w:p>
    <w:p>
      <w:pPr>
        <w:pStyle w:val="0"/>
        <w:spacing w:line="280" w:lineRule="exact"/>
        <w:ind w:leftChars="0" w:firstLine="0" w:firstLineChars="0"/>
        <w:jc w:val="center"/>
        <w:rPr>
          <w:rFonts w:hint="eastAsia" w:ascii="Segoe UI" w:hAnsi="Segoe UI" w:eastAsiaTheme="minorEastAsia"/>
          <w:b w:val="0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4" behindDoc="0" locked="0" layoutInCell="1" hidden="0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185420</wp:posOffset>
                </wp:positionV>
                <wp:extent cx="1020445" cy="970915"/>
                <wp:effectExtent l="635" t="0" r="29845" b="10160"/>
                <wp:wrapNone/>
                <wp:docPr id="107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オブジェクト 0"/>
                      <wps:cNvCnPr/>
                      <wps:spPr>
                        <a:xfrm rot="-5400000" flipH="1">
                          <a:off x="0" y="0"/>
                          <a:ext cx="1020445" cy="970915"/>
                        </a:xfrm>
                        <a:prstGeom prst="bentConnector3">
                          <a:avLst>
                            <a:gd name="adj1" fmla="val 96991"/>
                          </a:avLst>
                        </a:prstGeom>
                        <a:ln w="9525" cap="flat" cmpd="sng" algn="ctr">
                          <a:solidFill>
                            <a:schemeClr val="accent1">
                              <a:shade val="95000"/>
                              <a:satMod val="105000"/>
                            </a:schemeClr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オブジェクト 0" style="rotation:90;z-index:54;height:76.45pt;mso-wrap-distance-left:16pt;width:80.34pt;mso-wrap-distance-top:0pt;mso-position-horizontal-relative:text;position:absolute;margin-left:-10.85pt;mso-position-vertical-relative:text;margin-top:14.6pt;mso-wrap-distance-bottom:0pt;mso-wrap-distance-right:16pt;flip:x;" o:spid="_x0000_s1075" o:allowincell="t" o:allowoverlap="t" filled="f" stroked="t" strokecolor="#487ebb" strokeweight="0.75pt" o:spt="34" o:connectortype="elbow" type="#_x0000_t34" adj="20950">
                <v:fill/>
                <v:stroke linestyle="single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Segoe UI" w:hAnsi="Segoe UI" w:eastAsiaTheme="minorEastAsia"/>
          <w:b w:val="1"/>
          <w:color w:val="C00000"/>
          <w:sz w:val="24"/>
        </w:rPr>
        <w:t>　　　</w:t>
      </w:r>
      <w:r>
        <w:rPr>
          <w:rFonts w:hint="default" w:ascii="Segoe UI" w:hAnsi="Segoe UI" w:eastAsiaTheme="minorEastAsia"/>
          <w:b w:val="1"/>
          <w:color w:val="C00000"/>
          <w:sz w:val="24"/>
        </w:rPr>
        <w:t xml:space="preserve"> recarregáveis que utilizam baterias de ion-lítio (coletas em pontos de coleta de lixo)</w:t>
      </w:r>
      <w:r>
        <w:rPr>
          <w:rFonts w:hint="eastAsia" w:ascii="Segoe UI" w:hAnsi="Segoe UI" w:eastAsiaTheme="minorEastAsia"/>
          <w:b w:val="1"/>
          <w:color w:val="C00000"/>
          <w:sz w:val="24"/>
        </w:rPr>
        <w:t>」</w:t>
      </w:r>
    </w:p>
    <w:p>
      <w:pPr>
        <w:pStyle w:val="0"/>
        <w:spacing w:line="280" w:lineRule="exact"/>
        <w:rPr>
          <w:rFonts w:hint="eastAsia" w:ascii="Segoe UI" w:hAnsi="Segoe UI" w:eastAsiaTheme="minorEastAsia"/>
          <w:b w:val="1"/>
          <w:spacing w:val="-4"/>
        </w:rPr>
      </w:pPr>
      <w:r>
        <w:rPr>
          <w:rFonts w:hint="eastAsia" w:ascii="Malgun Gothic" w:hAnsi="Malgun Gothic" w:eastAsia="Malgun Gothic"/>
          <w:b w:val="1"/>
          <w:spacing w:val="-4"/>
          <w:u w:val="single" w:color="auto"/>
        </w:rPr>
        <w:t>Itens sujeitos à coleta</w:t>
      </w:r>
      <w:r>
        <w:rPr>
          <w:rFonts w:hint="eastAsia" w:ascii="Malgun Gothic" w:hAnsi="Malgun Gothic" w:eastAsia="Malgun Gothic"/>
          <w:b w:val="1"/>
          <w:spacing w:val="-4"/>
        </w:rPr>
        <w:t xml:space="preserve">: </w:t>
      </w:r>
      <w:r>
        <w:rPr>
          <w:rFonts w:hint="eastAsia" w:ascii="Malgun Gothic" w:hAnsi="Malgun Gothic" w:eastAsia="Malgun Gothic"/>
          <w:b w:val="0"/>
          <w:spacing w:val="-4"/>
        </w:rPr>
        <w:t>Pequenos eletrodomésticos recarregáveis: Bateria móvel, Cigarro eletrônico, Smartphone/</w:t>
      </w:r>
    </w:p>
    <w:p>
      <w:pPr>
        <w:pStyle w:val="0"/>
        <w:spacing w:line="280" w:lineRule="exact"/>
        <w:rPr>
          <w:rFonts w:hint="eastAsia" w:ascii="Segoe UI" w:hAnsi="Segoe UI" w:eastAsiaTheme="minorEastAsia"/>
          <w:b w:val="1"/>
        </w:rPr>
      </w:pPr>
      <w:r>
        <w:rPr>
          <w:rFonts w:hint="eastAsia" w:ascii="Malgun Gothic" w:hAnsi="Malgun Gothic" w:eastAsia="Malgun Gothic"/>
          <w:b w:val="0"/>
          <w:spacing w:val="-4"/>
        </w:rPr>
        <w:t xml:space="preserve">telemóvel, Barbeador elétrico, Fones de ouvido sem fio, Ventilador portátil, Escova de dentes elétrico, Controlador de jogo portátil, Relógio(smart watch), Terminal tablet/PC, </w:t>
      </w:r>
      <w:r>
        <w:rPr>
          <w:rFonts w:hint="eastAsia" w:ascii="Malgun Gothic" w:hAnsi="Malgun Gothic" w:eastAsia="Malgun Gothic"/>
          <w:b w:val="0"/>
          <w:spacing w:val="-4"/>
          <w:u w:val="single" w:color="auto"/>
        </w:rPr>
        <w:t>Bateria</w:t>
      </w:r>
      <w:r>
        <w:rPr>
          <w:rFonts w:hint="eastAsia" w:ascii="Malgun Gothic" w:hAnsi="Malgun Gothic" w:eastAsia="Malgun Gothic"/>
          <w:b w:val="0"/>
          <w:spacing w:val="-4"/>
        </w:rPr>
        <w:t xml:space="preserve"> de aspirador sem fio e ferramenta elétrica.</w:t>
      </w:r>
    </w:p>
    <w:p>
      <w:pPr>
        <w:pStyle w:val="0"/>
        <w:spacing w:line="280" w:lineRule="exact"/>
        <w:rPr>
          <w:rFonts w:hint="eastAsia" w:ascii="Malgun Gothic" w:hAnsi="Malgun Gothic" w:eastAsia="Malgun Gothic"/>
          <w:b w:val="0"/>
        </w:rPr>
      </w:pPr>
      <w:r>
        <w:rPr>
          <w:rFonts w:hint="eastAsia" w:ascii="Malgun Gothic" w:hAnsi="Malgun Gothic" w:eastAsia="Malgun Gothic"/>
          <w:b w:val="0"/>
          <w:spacing w:val="-4"/>
        </w:rPr>
        <w:t>※</w:t>
      </w:r>
      <w:r>
        <w:rPr>
          <w:rFonts w:hint="eastAsia" w:ascii="Malgun Gothic" w:hAnsi="Malgun Gothic" w:eastAsia="Malgun Gothic"/>
          <w:b w:val="1"/>
          <w:spacing w:val="-4"/>
        </w:rPr>
        <w:t>Data de coleta: Nos dias de coleta de recicláveis (garrafas, latas, embalagens plásticas, óleo de cozinha,etc.)</w:t>
      </w:r>
    </w:p>
    <w:p>
      <w:pPr>
        <w:pStyle w:val="0"/>
        <w:spacing w:line="280" w:lineRule="exact"/>
        <w:rPr>
          <w:rFonts w:hint="eastAsia" w:ascii="Malgun Gothic" w:hAnsi="Malgun Gothic" w:eastAsia="Malgun Gothic"/>
          <w:b w:val="1"/>
        </w:rPr>
      </w:pPr>
      <w:r>
        <w:rPr>
          <w:rFonts w:hint="eastAsia" w:ascii="Malgun Gothic" w:hAnsi="Malgun Gothic" w:eastAsia="Malgun Gothic"/>
          <w:b w:val="0"/>
          <w:spacing w:val="-4"/>
        </w:rPr>
        <w:t>※</w:t>
      </w:r>
      <w:r>
        <w:rPr>
          <w:rFonts w:hint="eastAsia" w:ascii="Malgun Gothic" w:hAnsi="Malgun Gothic" w:eastAsia="Malgun Gothic"/>
          <w:b w:val="1"/>
          <w:spacing w:val="-4"/>
        </w:rPr>
        <w:t>Como jogar: *Use a bateria até acabar.</w:t>
      </w:r>
    </w:p>
    <w:p>
      <w:pPr>
        <w:pStyle w:val="0"/>
        <w:spacing w:line="280" w:lineRule="exact"/>
        <w:rPr>
          <w:rFonts w:hint="eastAsia" w:ascii="Malgun Gothic" w:hAnsi="Malgun Gothic" w:eastAsia="Malgun Gothic"/>
          <w:b w:val="1"/>
        </w:rPr>
      </w:pPr>
      <w:r>
        <w:rPr>
          <w:rFonts w:hint="eastAsia" w:ascii="Malgun Gothic" w:hAnsi="Malgun Gothic" w:eastAsia="Malgun Gothic"/>
          <w:b w:val="1"/>
          <w:spacing w:val="-4"/>
        </w:rPr>
        <w:t xml:space="preserve">              *Coloque o item em um saco plástico transparente(45cmX30cm), amarre a parte superior.</w:t>
      </w:r>
    </w:p>
    <w:p>
      <w:pPr>
        <w:pStyle w:val="0"/>
        <w:spacing w:line="260" w:lineRule="exact"/>
        <w:rPr>
          <w:rFonts w:hint="eastAsia" w:ascii="Malgun Gothic" w:hAnsi="Malgun Gothic"/>
        </w:rPr>
      </w:pPr>
      <w:r>
        <w:rPr>
          <w:rFonts w:hint="eastAsia" w:ascii="Malgun Gothic" w:hAnsi="Malgun Gothic" w:eastAsia="Malgun Gothic"/>
          <w:b w:val="1"/>
          <w:color w:val="FF0000"/>
          <w:spacing w:val="-4"/>
          <w:sz w:val="28"/>
        </w:rPr>
        <w:t>⚠</w:t>
      </w:r>
      <w:r>
        <w:rPr>
          <w:rFonts w:hint="eastAsia" w:ascii="Malgun Gothic" w:hAnsi="Malgun Gothic" w:eastAsia="Malgun Gothic"/>
          <w:b w:val="1"/>
          <w:color w:val="FF0000"/>
          <w:spacing w:val="-4"/>
          <w:sz w:val="22"/>
        </w:rPr>
        <w:t>Cuidado!</w:t>
      </w:r>
      <w:r>
        <w:rPr>
          <w:rFonts w:hint="eastAsia" w:ascii="Malgun Gothic" w:hAnsi="Malgun Gothic" w:eastAsia="Malgun Gothic"/>
          <w:b w:val="1"/>
          <w:color w:val="FF0000"/>
          <w:spacing w:val="-4"/>
          <w:sz w:val="22"/>
        </w:rPr>
        <w:t>　</w:t>
      </w:r>
      <w:r>
        <w:rPr>
          <w:rFonts w:hint="eastAsia" w:ascii="Malgun Gothic" w:hAnsi="Malgun Gothic" w:eastAsia="Malgun Gothic"/>
          <w:b w:val="1"/>
          <w:color w:val="E46C0A" w:themeColor="accent6" w:themeShade="C0"/>
          <w:spacing w:val="-4"/>
          <w:sz w:val="22"/>
        </w:rPr>
        <w:t xml:space="preserve">Não coloque baterias inchadas, deformadas ou que apresentem sinais de combustão. Para </w: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margin">
                  <wp:posOffset>1265555</wp:posOffset>
                </wp:positionH>
                <wp:positionV relativeFrom="paragraph">
                  <wp:posOffset>363855</wp:posOffset>
                </wp:positionV>
                <wp:extent cx="5384800" cy="184150"/>
                <wp:effectExtent l="0" t="0" r="635" b="635"/>
                <wp:wrapNone/>
                <wp:docPr id="1076" name="テキスト ボックス 21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テキスト ボックス 21"/>
                      <wps:cNvSpPr txBox="1"/>
                      <wps:spPr>
                        <a:xfrm>
                          <a:off x="0" y="0"/>
                          <a:ext cx="538480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rPr>
                                <w:rFonts w:hint="default"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color w:val="000000" w:themeColor="text1"/>
                                <w:spacing w:val="-14"/>
                                <w:kern w:val="24"/>
                                <w:sz w:val="16"/>
                              </w:rPr>
                              <w:t>Divisão de Segurança e Proteção de Vida/Setor de Meio Ambiente/Transporte-Prefeitura de Minowa TEl.:0265-79-3154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style="z-index:52;height:14.5pt;mso-wrap-distance-left:9pt;width:424pt;mso-wrap-distance-top:0pt;mso-position-horizontal-relative:margin;position:absolute;margin-top:28.65pt;margin-left:99.65pt;mso-position-vertical-relative:text;mso-wrap-distance-bottom:0pt;mso-wrap-distance-right:9pt;" o:spid="_x0000_s1076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rPr>
                          <w:rFonts w:hint="default" w:ascii="Segoe UI" w:hAnsi="Segoe UI"/>
                          <w:sz w:val="16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color w:val="000000" w:themeColor="text1"/>
                          <w:spacing w:val="-14"/>
                          <w:kern w:val="24"/>
                          <w:sz w:val="16"/>
                        </w:rPr>
                        <w:t>Divisão de Segurança e Proteção de Vida/Setor de Meio Ambiente/Transporte-Prefeitura de Minowa TEl.:0265-79-3154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 w:ascii="Malgun Gothic" w:hAnsi="Malgun Gothic" w:eastAsia="Malgun Gothic"/>
          <w:b w:val="1"/>
          <w:color w:val="E46C0A" w:themeColor="accent6" w:themeShade="C0"/>
          <w:spacing w:val="-4"/>
          <w:sz w:val="22"/>
        </w:rPr>
        <w:t>instruções de descarte, entre em contato com a Prefeitura/Divisão de Segurança e Proteção,balcão 11.</w: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9278620</wp:posOffset>
                </wp:positionV>
                <wp:extent cx="3197225" cy="401320"/>
                <wp:effectExtent l="0" t="0" r="635" b="635"/>
                <wp:wrapNone/>
                <wp:docPr id="1077" name="正方形/長方形 78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正方形/長方形 78"/>
                      <wps:cNvSpPr/>
                      <wps:spPr>
                        <a:xfrm>
                          <a:off x="0" y="0"/>
                          <a:ext cx="3197225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78" style="z-index:25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77" o:allowincell="t" o:allowoverlap="t" filled="t" fillcolor="#ffffff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column">
                  <wp:posOffset>4302125</wp:posOffset>
                </wp:positionH>
                <wp:positionV relativeFrom="paragraph">
                  <wp:posOffset>1846580</wp:posOffset>
                </wp:positionV>
                <wp:extent cx="1908175" cy="421640"/>
                <wp:effectExtent l="635" t="635" r="29845" b="10795"/>
                <wp:wrapNone/>
                <wp:docPr id="1078" name="テキスト ボックス 88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テキスト ボックス 88"/>
                      <wps:cNvSpPr txBox="1"/>
                      <wps:spPr>
                        <a:xfrm>
                          <a:off x="0" y="0"/>
                          <a:ext cx="1908175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70" w:lineRule="exact"/>
                              <w:rPr>
                                <w:rFonts w:hint="default" w:ascii="Segoe UI" w:hAnsi="Segoe UI"/>
                                <w:spacing w:val="-12"/>
                                <w:sz w:val="17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pacing w:val="-12"/>
                                <w:sz w:val="17"/>
                              </w:rPr>
                              <w:t>Prefeitura de Minowa</w:t>
                            </w:r>
                          </w:p>
                          <w:p>
                            <w:pPr>
                              <w:pStyle w:val="0"/>
                              <w:spacing w:line="170" w:lineRule="exact"/>
                              <w:rPr>
                                <w:rFonts w:hint="default" w:ascii="Segoe UI" w:hAnsi="Segoe UI"/>
                                <w:spacing w:val="-12"/>
                                <w:sz w:val="17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pacing w:val="-12"/>
                                <w:sz w:val="17"/>
                              </w:rPr>
                              <w:t>Divisão de Segurança e Proteção de Vida/</w:t>
                            </w:r>
                          </w:p>
                          <w:p>
                            <w:pPr>
                              <w:pStyle w:val="0"/>
                              <w:spacing w:line="170" w:lineRule="exact"/>
                              <w:rPr>
                                <w:rFonts w:hint="eastAsia" w:ascii="Segoe UI" w:hAnsi="Segoe UI"/>
                                <w:sz w:val="17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17"/>
                              </w:rPr>
                              <w:t>Setor de Meio Ambiente/Transporte</w:t>
                            </w:r>
                          </w:p>
                          <w:p>
                            <w:pPr>
                              <w:pStyle w:val="0"/>
                              <w:spacing w:line="210" w:lineRule="exact"/>
                              <w:rPr>
                                <w:rFonts w:hint="default" w:ascii="Segoe UI" w:hAnsi="Segoe UI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8" style="z-index:26;height:33.200000000000003pt;mso-wrap-distance-left:9pt;width:150.25pt;mso-wrap-distance-top:0pt;mso-position-horizontal-relative:text;position:absolute;margin-top:145.4pt;margin-left:338.75pt;mso-position-vertical-relative:text;mso-wrap-distance-bottom:0pt;mso-wrap-distance-right:9pt;v-text-anchor:top;" o:spid="_x0000_s1078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170" w:lineRule="exact"/>
                        <w:rPr>
                          <w:rFonts w:hint="default" w:ascii="Segoe UI" w:hAnsi="Segoe UI"/>
                          <w:spacing w:val="-12"/>
                          <w:sz w:val="17"/>
                        </w:rPr>
                      </w:pPr>
                      <w:r>
                        <w:rPr>
                          <w:rFonts w:hint="default" w:ascii="Segoe UI" w:hAnsi="Segoe UI"/>
                          <w:spacing w:val="-12"/>
                          <w:sz w:val="17"/>
                        </w:rPr>
                        <w:t>Prefeitura de Minowa</w:t>
                      </w:r>
                    </w:p>
                    <w:p>
                      <w:pPr>
                        <w:pStyle w:val="0"/>
                        <w:spacing w:line="170" w:lineRule="exact"/>
                        <w:rPr>
                          <w:rFonts w:hint="default" w:ascii="Segoe UI" w:hAnsi="Segoe UI"/>
                          <w:spacing w:val="-12"/>
                          <w:sz w:val="17"/>
                        </w:rPr>
                      </w:pPr>
                      <w:r>
                        <w:rPr>
                          <w:rFonts w:hint="default" w:ascii="Segoe UI" w:hAnsi="Segoe UI"/>
                          <w:spacing w:val="-12"/>
                          <w:sz w:val="17"/>
                        </w:rPr>
                        <w:t>Divisão de Segurança e Proteção de Vida/</w:t>
                      </w:r>
                    </w:p>
                    <w:p>
                      <w:pPr>
                        <w:pStyle w:val="0"/>
                        <w:spacing w:line="170" w:lineRule="exact"/>
                        <w:rPr>
                          <w:rFonts w:hint="eastAsia" w:ascii="Segoe UI" w:hAnsi="Segoe UI"/>
                          <w:sz w:val="17"/>
                        </w:rPr>
                      </w:pPr>
                      <w:r>
                        <w:rPr>
                          <w:rFonts w:hint="default" w:ascii="Segoe UI" w:hAnsi="Segoe UI"/>
                          <w:sz w:val="17"/>
                        </w:rPr>
                        <w:t>Setor de Meio Ambiente/Transporte</w:t>
                      </w:r>
                    </w:p>
                    <w:p>
                      <w:pPr>
                        <w:pStyle w:val="0"/>
                        <w:spacing w:line="210" w:lineRule="exact"/>
                        <w:rPr>
                          <w:rFonts w:hint="default" w:ascii="Segoe UI" w:hAnsi="Segoe UI"/>
                          <w:sz w:val="17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sectPr>
      <w:footerReference r:id="rId6" w:type="default"/>
      <w:pgSz w:w="11906" w:h="16838"/>
      <w:pgMar w:top="720" w:right="720" w:bottom="720" w:left="720" w:header="0" w:footer="0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egoe U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P明朝E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Malgun Gothic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omic Sans MS">
    <w:panose1 w:val="000000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Yu Gothic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 Semibold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egoe U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Malgun Gothic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Yu Gothic UI Semibold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omic Sans MS">
    <w:panose1 w:val="000008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-1062857185"/>
      <w:docPartObj>
        <w:docPartGallery w:val="Page Numbers (Bottom of Page)"/>
        <w:docPartUnique/>
      </w:docPartObj>
    </w:sdtPr>
    <w:sdtEndPr>
      <w:rPr>
        <w:rFonts w:hint="default"/>
      </w:rPr>
    </w:sdtEndPr>
    <w:sdtContent>
      <w:p>
        <w:pPr>
          <w:pStyle w:val="19"/>
          <w:jc w:val="center"/>
          <w:rPr>
            <w:rFonts w:hint="default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</w:rPr>
          <w:t>1</w:t>
        </w:r>
        <w:r>
          <w:rPr>
            <w:rFonts w:hint="eastAsia"/>
          </w:rPr>
          <w:fldChar w:fldCharType="end"/>
        </w:r>
      </w:p>
    </w:sdtContent>
  </w:sdt>
  <w:p>
    <w:pPr>
      <w:pStyle w:val="19"/>
      <w:rPr>
        <w:rFonts w:hint="default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099C21C0"/>
    <w:lvl w:ilvl="0" w:tplc="04090009"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0000002"/>
    <w:multiLevelType w:val="hybridMultilevel"/>
    <w:tmpl w:val="5D90CAE8"/>
    <w:lvl w:ilvl="0" w:tplc="04090005"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0000003"/>
    <w:multiLevelType w:val="hybridMultilevel"/>
    <w:tmpl w:val="BC965F86"/>
    <w:lvl w:ilvl="0" w:tplc="83444E30">
      <w:numFmt w:val="bullet"/>
      <w:lvlText w:val="◎"/>
      <w:lvlJc w:val="left"/>
      <w:pPr>
        <w:ind w:left="420" w:hanging="420"/>
      </w:pPr>
      <w:rPr>
        <w:rFonts w:hint="eastAsia" w:ascii="ＭＳ 明朝" w:hAnsi="ＭＳ 明朝" w:eastAsia="ＭＳ 明朝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00000004"/>
    <w:multiLevelType w:val="hybridMultilevel"/>
    <w:tmpl w:val="5A9A5208"/>
    <w:lvl w:ilvl="0" w:tplc="7CEA84A6">
      <w:numFmt w:val="bullet"/>
      <w:lvlText w:val="◎"/>
      <w:lvlJc w:val="left"/>
      <w:pPr>
        <w:ind w:left="420" w:hanging="420"/>
      </w:pPr>
      <w:rPr>
        <w:rFonts w:hint="eastAsia" w:ascii="ＭＳ 明朝" w:hAnsi="ＭＳ 明朝" w:eastAsia="ＭＳ 明朝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>
      <o:rules v:ext="edit">
        <o:r id="V:Rule78" type="connector" idref="#_x0000_s1075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1">
    <w:name w:val="heading 1"/>
    <w:basedOn w:val="0"/>
    <w:next w:val="0"/>
    <w:link w:val="26"/>
    <w:uiPriority w:val="0"/>
    <w:qFormat/>
    <w:pPr>
      <w:keepNext w:val="1"/>
      <w:outlineLvl w:val="0"/>
    </w:pPr>
    <w:rPr>
      <w:rFonts w:asciiTheme="majorHAnsi" w:hAnsiTheme="majorHAnsi" w:eastAsiaTheme="majorEastAsia"/>
      <w:sz w:val="24"/>
    </w:rPr>
  </w:style>
  <w:style w:type="paragraph" w:styleId="2">
    <w:name w:val="heading 2"/>
    <w:basedOn w:val="0"/>
    <w:next w:val="0"/>
    <w:link w:val="27"/>
    <w:uiPriority w:val="0"/>
    <w:qFormat/>
    <w:pPr>
      <w:keepNext w:val="1"/>
      <w:outlineLvl w:val="1"/>
    </w:pPr>
    <w:rPr>
      <w:rFonts w:asciiTheme="majorHAnsi" w:hAnsiTheme="majorHAnsi" w:eastAsiaTheme="majorEastAsia"/>
    </w:rPr>
  </w:style>
  <w:style w:type="paragraph" w:styleId="3">
    <w:name w:val="heading 3"/>
    <w:basedOn w:val="0"/>
    <w:next w:val="0"/>
    <w:link w:val="25"/>
    <w:uiPriority w:val="0"/>
    <w:qFormat/>
    <w:pPr>
      <w:keepNext w:val="1"/>
      <w:ind w:left="400" w:leftChars="400"/>
      <w:outlineLvl w:val="2"/>
    </w:pPr>
    <w:rPr>
      <w:rFonts w:asciiTheme="majorHAnsi" w:hAnsiTheme="majorHAnsi" w:eastAsiaTheme="majorEastAsia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List Paragraph"/>
    <w:basedOn w:val="0"/>
    <w:next w:val="15"/>
    <w:link w:val="0"/>
    <w:uiPriority w:val="0"/>
    <w:qFormat/>
    <w:pPr>
      <w:ind w:left="840" w:leftChars="400"/>
    </w:pPr>
    <w:rPr>
      <w:rFonts w:asciiTheme="minorHAnsi" w:hAnsiTheme="minorHAnsi" w:eastAsiaTheme="minorEastAsia"/>
    </w:rPr>
  </w:style>
  <w:style w:type="character" w:styleId="16">
    <w:name w:val="Hyperlink"/>
    <w:next w:val="16"/>
    <w:link w:val="0"/>
    <w:uiPriority w:val="0"/>
    <w:rPr>
      <w:color w:val="0000FF"/>
      <w:u w:val="single" w:color="auto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  <w:rPr>
      <w:rFonts w:ascii="Century" w:hAnsi="Century" w:eastAsia="ＭＳ 明朝"/>
    </w:rPr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Balloon Text"/>
    <w:basedOn w:val="0"/>
    <w:next w:val="21"/>
    <w:link w:val="22"/>
    <w:uiPriority w:val="0"/>
    <w:semiHidden/>
    <w:rPr>
      <w:rFonts w:asciiTheme="majorHAnsi" w:hAnsiTheme="majorHAnsi" w:eastAsiaTheme="majorEastAsia"/>
      <w:sz w:val="18"/>
    </w:rPr>
  </w:style>
  <w:style w:type="character" w:styleId="22" w:customStyle="1">
    <w:name w:val="吹き出し (文字)"/>
    <w:basedOn w:val="10"/>
    <w:next w:val="22"/>
    <w:link w:val="21"/>
    <w:uiPriority w:val="0"/>
    <w:rPr>
      <w:rFonts w:asciiTheme="majorHAnsi" w:hAnsiTheme="majorHAnsi" w:eastAsiaTheme="majorEastAsia"/>
      <w:sz w:val="18"/>
    </w:rPr>
  </w:style>
  <w:style w:type="paragraph" w:styleId="23">
    <w:name w:val="No Spacing"/>
    <w:next w:val="23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24">
    <w:name w:val="Normal (Web)"/>
    <w:basedOn w:val="0"/>
    <w:next w:val="24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character" w:styleId="25" w:customStyle="1">
    <w:name w:val="見出し 3 (文字)"/>
    <w:basedOn w:val="10"/>
    <w:next w:val="25"/>
    <w:link w:val="3"/>
    <w:uiPriority w:val="0"/>
    <w:rPr>
      <w:rFonts w:asciiTheme="majorHAnsi" w:hAnsiTheme="majorHAnsi" w:eastAsiaTheme="majorEastAsia"/>
    </w:rPr>
  </w:style>
  <w:style w:type="character" w:styleId="26" w:customStyle="1">
    <w:name w:val="見出し 1 (文字)"/>
    <w:basedOn w:val="10"/>
    <w:next w:val="26"/>
    <w:link w:val="1"/>
    <w:uiPriority w:val="0"/>
    <w:rPr>
      <w:rFonts w:asciiTheme="majorHAnsi" w:hAnsiTheme="majorHAnsi" w:eastAsiaTheme="majorEastAsia"/>
      <w:sz w:val="24"/>
    </w:rPr>
  </w:style>
  <w:style w:type="character" w:styleId="27" w:customStyle="1">
    <w:name w:val="見出し 2 (文字)"/>
    <w:basedOn w:val="10"/>
    <w:next w:val="27"/>
    <w:link w:val="2"/>
    <w:uiPriority w:val="0"/>
    <w:rPr>
      <w:rFonts w:asciiTheme="majorHAnsi" w:hAnsiTheme="majorHAnsi" w:eastAsiaTheme="majorEastAsia"/>
    </w:rPr>
  </w:style>
  <w:style w:type="paragraph" w:styleId="28" w:customStyle="1">
    <w:name w:val="indent"/>
    <w:basedOn w:val="0"/>
    <w:next w:val="28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character" w:styleId="29">
    <w:name w:val="footnote reference"/>
    <w:basedOn w:val="10"/>
    <w:next w:val="29"/>
    <w:link w:val="0"/>
    <w:uiPriority w:val="0"/>
    <w:semiHidden/>
    <w:rPr>
      <w:vertAlign w:val="superscript"/>
    </w:rPr>
  </w:style>
  <w:style w:type="character" w:styleId="30">
    <w:name w:val="endnote reference"/>
    <w:basedOn w:val="10"/>
    <w:next w:val="30"/>
    <w:link w:val="0"/>
    <w:uiPriority w:val="0"/>
    <w:semiHidden/>
    <w:rPr>
      <w:vertAlign w:val="superscript"/>
    </w:rPr>
  </w:style>
  <w:style w:type="table" w:styleId="31">
    <w:name w:val="Table Grid"/>
    <w:basedOn w:val="11"/>
    <w:next w:val="31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image" Target="media/image1.jp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openxmlformats.org/officeDocument/2006/relationships/image" Target="media/image4.png" /><Relationship Id="rId11" Type="http://schemas.openxmlformats.org/officeDocument/2006/relationships/image" Target="media/image5.jpg" /><Relationship Id="rId12" Type="http://schemas.openxmlformats.org/officeDocument/2006/relationships/image" Target="media/image6.png" /><Relationship Id="rId13" Type="http://schemas.openxmlformats.org/officeDocument/2006/relationships/image" Target="media/image7.jpg" /><Relationship Id="rId14" Type="http://schemas.openxmlformats.org/officeDocument/2006/relationships/image" Target="media/image8.png" /><Relationship Id="rId15" Type="http://schemas.openxmlformats.org/officeDocument/2006/relationships/image" Target="media/image9.jp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jpg" /><Relationship Id="rId20" Type="http://schemas.openxmlformats.org/officeDocument/2006/relationships/image" Target="media/image14.jp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jp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jp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0" Type="http://schemas.openxmlformats.org/officeDocument/2006/relationships/image" Target="media/image24.png" /><Relationship Id="rId3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10906</TotalTime>
  <Pages>4</Pages>
  <Words>1886</Words>
  <Characters>9128</Characters>
  <Application>JUST Note</Application>
  <Lines>229</Lines>
  <Paragraphs>122</Paragraphs>
  <CharactersWithSpaces>11298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xx093909</dc:creator>
  <cp:lastModifiedBy>佐藤 ミカ</cp:lastModifiedBy>
  <cp:lastPrinted>2026-01-28T04:56:15Z</cp:lastPrinted>
  <dcterms:created xsi:type="dcterms:W3CDTF">2020-09-29T02:10:00Z</dcterms:created>
  <dcterms:modified xsi:type="dcterms:W3CDTF">2026-01-29T01:09:20Z</dcterms:modified>
  <cp:revision>436</cp:revision>
</cp:coreProperties>
</file>