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23" w:rsidRPr="009B2A3E" w:rsidRDefault="00692D23" w:rsidP="006F3586">
      <w:pPr>
        <w:snapToGrid w:val="0"/>
        <w:spacing w:line="400" w:lineRule="exact"/>
        <w:rPr>
          <w:rFonts w:asciiTheme="minorEastAsia" w:hAnsiTheme="minorEastAsia"/>
          <w:dstrike/>
          <w:sz w:val="16"/>
        </w:rPr>
      </w:pPr>
    </w:p>
    <w:p w:rsidR="00EB3C43" w:rsidRPr="00B04EE5" w:rsidRDefault="00EB3C43" w:rsidP="006F3586">
      <w:pPr>
        <w:snapToGrid w:val="0"/>
        <w:spacing w:line="400" w:lineRule="exact"/>
        <w:rPr>
          <w:rFonts w:asciiTheme="minorEastAsia" w:hAnsiTheme="minorEastAsia"/>
        </w:rPr>
      </w:pPr>
    </w:p>
    <w:p w:rsidR="00EB3C43" w:rsidRPr="00B04EE5" w:rsidRDefault="00F24737" w:rsidP="006F3586">
      <w:pPr>
        <w:snapToGrid w:val="0"/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長野県</w:t>
      </w:r>
      <w:r w:rsidR="00EB3C43" w:rsidRPr="00B04EE5">
        <w:rPr>
          <w:rFonts w:asciiTheme="minorEastAsia" w:hAnsiTheme="minorEastAsia" w:hint="eastAsia"/>
          <w:sz w:val="24"/>
        </w:rPr>
        <w:t>産ペレット</w:t>
      </w:r>
      <w:r w:rsidR="00623E12" w:rsidRPr="00B04EE5">
        <w:rPr>
          <w:rFonts w:asciiTheme="minorEastAsia" w:hAnsiTheme="minorEastAsia" w:hint="eastAsia"/>
          <w:sz w:val="24"/>
        </w:rPr>
        <w:t>の燃料供給に係る</w:t>
      </w:r>
      <w:r w:rsidR="00EB3C43" w:rsidRPr="00B04EE5">
        <w:rPr>
          <w:rFonts w:asciiTheme="minorEastAsia" w:hAnsiTheme="minorEastAsia" w:hint="eastAsia"/>
          <w:sz w:val="24"/>
        </w:rPr>
        <w:t>協定書</w:t>
      </w:r>
    </w:p>
    <w:p w:rsidR="00EB3C43" w:rsidRPr="00F24737" w:rsidRDefault="00EB3C43" w:rsidP="006F3586">
      <w:pPr>
        <w:snapToGrid w:val="0"/>
        <w:spacing w:line="400" w:lineRule="exact"/>
        <w:rPr>
          <w:rFonts w:asciiTheme="minorEastAsia" w:hAnsiTheme="minorEastAsia"/>
          <w:sz w:val="24"/>
        </w:rPr>
      </w:pPr>
    </w:p>
    <w:p w:rsidR="00970C1B" w:rsidRDefault="0053689B" w:rsidP="00D567A9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ストーブ等の購入者</w:t>
      </w:r>
      <w:r w:rsidR="00D567A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</w:t>
      </w:r>
      <w:r w:rsidR="00970C1B">
        <w:rPr>
          <w:rFonts w:asciiTheme="minorEastAsia" w:hAnsiTheme="minorEastAsia" w:hint="eastAsia"/>
          <w:sz w:val="22"/>
          <w:u w:val="single"/>
        </w:rPr>
        <w:t xml:space="preserve">　　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　</w:t>
      </w:r>
      <w:r w:rsidR="00EB3C43" w:rsidRPr="00B04EE5">
        <w:rPr>
          <w:rFonts w:asciiTheme="minorEastAsia" w:hAnsiTheme="minorEastAsia" w:hint="eastAsia"/>
          <w:sz w:val="22"/>
        </w:rPr>
        <w:t>と</w:t>
      </w:r>
      <w:r w:rsidR="00F24737" w:rsidRPr="00F24737">
        <w:rPr>
          <w:rFonts w:asciiTheme="minorEastAsia" w:hAnsiTheme="minorEastAsia" w:hint="eastAsia"/>
          <w:szCs w:val="21"/>
        </w:rPr>
        <w:t>長野県産</w:t>
      </w:r>
      <w:r w:rsidR="00623E12" w:rsidRPr="00B04EE5">
        <w:rPr>
          <w:rFonts w:asciiTheme="minorEastAsia" w:hAnsiTheme="minorEastAsia" w:hint="eastAsia"/>
          <w:sz w:val="22"/>
        </w:rPr>
        <w:t>ペレットの販売業者</w:t>
      </w:r>
      <w:r w:rsidR="00970C1B" w:rsidRPr="00970C1B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:rsidR="00EB3C43" w:rsidRDefault="00623E12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 w:rsidRPr="00B04EE5">
        <w:rPr>
          <w:rFonts w:asciiTheme="minorEastAsia" w:hAnsiTheme="minorEastAsia" w:hint="eastAsia"/>
          <w:sz w:val="22"/>
        </w:rPr>
        <w:t>（以下「販売事業者」という。）は</w:t>
      </w:r>
      <w:r w:rsidR="0053689B">
        <w:rPr>
          <w:rFonts w:asciiTheme="minorEastAsia" w:hAnsiTheme="minorEastAsia" w:hint="eastAsia"/>
          <w:sz w:val="22"/>
        </w:rPr>
        <w:t>箕輪町ペレットストーブ等設置事業補助金交付要綱第５条第１項第３号の規定により、</w:t>
      </w:r>
      <w:r w:rsidR="00F24737" w:rsidRPr="00F24737">
        <w:rPr>
          <w:rFonts w:asciiTheme="minorEastAsia" w:hAnsiTheme="minorEastAsia" w:hint="eastAsia"/>
          <w:sz w:val="22"/>
        </w:rPr>
        <w:t>長野県産</w:t>
      </w:r>
      <w:r w:rsidRPr="00B04EE5">
        <w:rPr>
          <w:rFonts w:asciiTheme="minorEastAsia" w:hAnsiTheme="minorEastAsia" w:hint="eastAsia"/>
          <w:sz w:val="22"/>
        </w:rPr>
        <w:t>ペレットの燃料供給に関する</w:t>
      </w:r>
      <w:r w:rsidR="00B04EE5" w:rsidRPr="00B04EE5">
        <w:rPr>
          <w:rFonts w:asciiTheme="minorEastAsia" w:hAnsiTheme="minorEastAsia" w:hint="eastAsia"/>
          <w:sz w:val="22"/>
        </w:rPr>
        <w:t>協定</w:t>
      </w:r>
      <w:r w:rsidRPr="00B04EE5">
        <w:rPr>
          <w:rFonts w:asciiTheme="minorEastAsia" w:hAnsiTheme="minorEastAsia" w:hint="eastAsia"/>
          <w:sz w:val="22"/>
        </w:rPr>
        <w:t>を次のとおり締結する。</w:t>
      </w:r>
    </w:p>
    <w:p w:rsidR="0053689B" w:rsidRPr="0053689B" w:rsidRDefault="0053689B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65C87" w:rsidRPr="00B04EE5" w:rsidTr="00B65C87">
        <w:trPr>
          <w:trHeight w:val="850"/>
        </w:trPr>
        <w:tc>
          <w:tcPr>
            <w:tcW w:w="2547" w:type="dxa"/>
            <w:vAlign w:val="center"/>
          </w:tcPr>
          <w:p w:rsidR="00B65C87" w:rsidRPr="00B04EE5" w:rsidRDefault="00B65C87" w:rsidP="006F358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4EE5">
              <w:rPr>
                <w:rFonts w:asciiTheme="minorEastAsia" w:hAnsiTheme="minorEastAsia" w:hint="eastAsia"/>
                <w:sz w:val="22"/>
              </w:rPr>
              <w:t>協定期間</w:t>
            </w:r>
          </w:p>
        </w:tc>
        <w:tc>
          <w:tcPr>
            <w:tcW w:w="6513" w:type="dxa"/>
            <w:vAlign w:val="center"/>
          </w:tcPr>
          <w:p w:rsidR="00B65C87" w:rsidRPr="00B04EE5" w:rsidRDefault="00E12B4A" w:rsidP="006F3586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</w:t>
            </w:r>
            <w:r w:rsidR="00BB28BA">
              <w:rPr>
                <w:rFonts w:asciiTheme="minorEastAsia" w:hAnsiTheme="minorEastAsia" w:hint="eastAsia"/>
                <w:sz w:val="22"/>
              </w:rPr>
              <w:t xml:space="preserve">　日　</w:t>
            </w:r>
            <w:r w:rsidR="00244171">
              <w:rPr>
                <w:rFonts w:asciiTheme="minorEastAsia" w:hAnsiTheme="minorEastAsia" w:hint="eastAsia"/>
                <w:sz w:val="22"/>
              </w:rPr>
              <w:t>から３年間</w:t>
            </w:r>
          </w:p>
        </w:tc>
      </w:tr>
    </w:tbl>
    <w:p w:rsidR="00B65C87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623E12" w:rsidRDefault="008022A4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なお、この協定はストーブ等の購入者と販売事業者と</w:t>
      </w:r>
      <w:r w:rsidR="00623E12" w:rsidRPr="00B04EE5">
        <w:rPr>
          <w:rFonts w:asciiTheme="minorEastAsia" w:hAnsiTheme="minorEastAsia" w:hint="eastAsia"/>
          <w:sz w:val="22"/>
        </w:rPr>
        <w:t>の売買契約を拘束するものでは</w:t>
      </w:r>
      <w:r w:rsidR="005929D9">
        <w:rPr>
          <w:rFonts w:asciiTheme="minorEastAsia" w:hAnsiTheme="minorEastAsia" w:hint="eastAsia"/>
          <w:sz w:val="22"/>
        </w:rPr>
        <w:t>ない。</w:t>
      </w:r>
    </w:p>
    <w:p w:rsidR="00B65C87" w:rsidRPr="008022A4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p w:rsidR="0053689B" w:rsidRDefault="0053689B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53689B" w:rsidRDefault="0053689B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7F3304" w:rsidRPr="00B04EE5" w:rsidRDefault="007F3304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B65C87" w:rsidRPr="00B04EE5" w:rsidRDefault="00242695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B65C87" w:rsidRPr="00B04EE5">
        <w:rPr>
          <w:rFonts w:asciiTheme="minorEastAsia" w:hAnsiTheme="minorEastAsia" w:hint="eastAsia"/>
          <w:sz w:val="22"/>
        </w:rPr>
        <w:t>年　　　月　　　日</w:t>
      </w:r>
    </w:p>
    <w:p w:rsidR="00704238" w:rsidRDefault="00704238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</w:p>
    <w:p w:rsidR="00B65C87" w:rsidRDefault="0053689B" w:rsidP="00E96947">
      <w:pPr>
        <w:snapToGrid w:val="0"/>
        <w:spacing w:line="400" w:lineRule="exact"/>
        <w:ind w:right="-2" w:firstLineChars="1200" w:firstLine="26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ストーブ等の購入</w:t>
      </w:r>
      <w:r w:rsidR="00623E12" w:rsidRPr="00B04EE5">
        <w:rPr>
          <w:rFonts w:asciiTheme="minorEastAsia" w:hAnsiTheme="minorEastAsia" w:hint="eastAsia"/>
          <w:sz w:val="22"/>
        </w:rPr>
        <w:t>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="00B65C87" w:rsidRPr="00B04EE5">
        <w:rPr>
          <w:rFonts w:asciiTheme="minorEastAsia" w:hAnsiTheme="minorEastAsia" w:hint="eastAsia"/>
          <w:sz w:val="22"/>
          <w:u w:val="single"/>
        </w:rPr>
        <w:t>（住　所）</w:t>
      </w:r>
      <w:r w:rsidR="00243437">
        <w:rPr>
          <w:rFonts w:asciiTheme="minorEastAsia" w:hAnsiTheme="minorEastAsia" w:hint="eastAsia"/>
          <w:sz w:val="22"/>
          <w:u w:val="single"/>
        </w:rPr>
        <w:t xml:space="preserve">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242695" w:rsidRPr="00E96947" w:rsidRDefault="00242695" w:rsidP="00243437">
      <w:pPr>
        <w:snapToGrid w:val="0"/>
        <w:spacing w:line="400" w:lineRule="exact"/>
        <w:ind w:right="-2" w:firstLineChars="1400" w:firstLine="3080"/>
        <w:rPr>
          <w:rFonts w:asciiTheme="minorEastAsia" w:hAnsiTheme="minorEastAsia"/>
          <w:sz w:val="22"/>
        </w:rPr>
      </w:pPr>
    </w:p>
    <w:p w:rsidR="00B65C87" w:rsidRPr="00B04EE5" w:rsidRDefault="000C2E55" w:rsidP="00243437">
      <w:pPr>
        <w:snapToGrid w:val="0"/>
        <w:spacing w:line="400" w:lineRule="exact"/>
        <w:ind w:right="-2" w:firstLineChars="2200" w:firstLine="48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（氏　名）　　　</w:t>
      </w:r>
      <w:r w:rsidR="0024343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:rsidR="00B65C87" w:rsidRPr="00B04EE5" w:rsidRDefault="00B65C87" w:rsidP="006F3586">
      <w:pPr>
        <w:snapToGrid w:val="0"/>
        <w:spacing w:line="400" w:lineRule="exact"/>
        <w:jc w:val="right"/>
        <w:rPr>
          <w:rFonts w:asciiTheme="minorEastAsia" w:hAnsiTheme="minorEastAsia"/>
          <w:sz w:val="22"/>
          <w:u w:val="single"/>
        </w:rPr>
      </w:pPr>
    </w:p>
    <w:p w:rsidR="00B65C87" w:rsidRDefault="00623E12" w:rsidP="00243437">
      <w:pPr>
        <w:snapToGrid w:val="0"/>
        <w:spacing w:line="400" w:lineRule="exact"/>
        <w:ind w:right="-2" w:firstLineChars="1600" w:firstLine="3520"/>
        <w:rPr>
          <w:rFonts w:asciiTheme="minorEastAsia" w:hAnsiTheme="minorEastAsia"/>
          <w:sz w:val="22"/>
          <w:u w:val="single"/>
        </w:rPr>
      </w:pPr>
      <w:r w:rsidRPr="00B04EE5">
        <w:rPr>
          <w:rFonts w:asciiTheme="minorEastAsia" w:hAnsiTheme="minorEastAsia" w:hint="eastAsia"/>
          <w:sz w:val="22"/>
        </w:rPr>
        <w:t>販売事業者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（住　所）　　　</w:t>
      </w:r>
      <w:r w:rsidR="00243437">
        <w:rPr>
          <w:rFonts w:asciiTheme="minorEastAsia" w:hAnsiTheme="minorEastAsia" w:hint="eastAsia"/>
          <w:sz w:val="22"/>
          <w:u w:val="single"/>
        </w:rPr>
        <w:t xml:space="preserve">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242695" w:rsidRPr="00B04EE5" w:rsidRDefault="00242695" w:rsidP="00243437">
      <w:pPr>
        <w:snapToGrid w:val="0"/>
        <w:spacing w:line="400" w:lineRule="exact"/>
        <w:ind w:right="-2" w:firstLineChars="1600" w:firstLine="3520"/>
        <w:rPr>
          <w:rFonts w:asciiTheme="minorEastAsia" w:hAnsiTheme="minorEastAsia"/>
          <w:sz w:val="22"/>
          <w:u w:val="single"/>
        </w:rPr>
      </w:pPr>
    </w:p>
    <w:p w:rsidR="00320302" w:rsidRPr="00B04EE5" w:rsidRDefault="000C2E55" w:rsidP="00243437">
      <w:pPr>
        <w:snapToGrid w:val="0"/>
        <w:spacing w:line="400" w:lineRule="exact"/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（氏　名）　　　</w:t>
      </w:r>
      <w:r w:rsidR="00243437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sectPr w:rsidR="00320302" w:rsidRPr="00B04EE5" w:rsidSect="00B04EE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89" w:rsidRDefault="00F57889" w:rsidP="00424F4B">
      <w:r>
        <w:separator/>
      </w:r>
    </w:p>
  </w:endnote>
  <w:endnote w:type="continuationSeparator" w:id="0">
    <w:p w:rsidR="00F57889" w:rsidRDefault="00F57889" w:rsidP="0042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89" w:rsidRDefault="00F57889" w:rsidP="00424F4B">
      <w:r>
        <w:separator/>
      </w:r>
    </w:p>
  </w:footnote>
  <w:footnote w:type="continuationSeparator" w:id="0">
    <w:p w:rsidR="00F57889" w:rsidRDefault="00F57889" w:rsidP="0042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43"/>
    <w:rsid w:val="000C2E55"/>
    <w:rsid w:val="0015703E"/>
    <w:rsid w:val="001F420F"/>
    <w:rsid w:val="00242695"/>
    <w:rsid w:val="00243437"/>
    <w:rsid w:val="00244171"/>
    <w:rsid w:val="00320302"/>
    <w:rsid w:val="00424F4B"/>
    <w:rsid w:val="0053689B"/>
    <w:rsid w:val="005929D9"/>
    <w:rsid w:val="00623E12"/>
    <w:rsid w:val="00692D23"/>
    <w:rsid w:val="006F3586"/>
    <w:rsid w:val="00704238"/>
    <w:rsid w:val="00781F76"/>
    <w:rsid w:val="007D188C"/>
    <w:rsid w:val="007F3304"/>
    <w:rsid w:val="008022A4"/>
    <w:rsid w:val="008F6282"/>
    <w:rsid w:val="00916A70"/>
    <w:rsid w:val="00970C1B"/>
    <w:rsid w:val="009B2A3E"/>
    <w:rsid w:val="00B04EE5"/>
    <w:rsid w:val="00B152F0"/>
    <w:rsid w:val="00B65C87"/>
    <w:rsid w:val="00BB28BA"/>
    <w:rsid w:val="00CA2E49"/>
    <w:rsid w:val="00CD4091"/>
    <w:rsid w:val="00D567A9"/>
    <w:rsid w:val="00D74D6E"/>
    <w:rsid w:val="00DA58A0"/>
    <w:rsid w:val="00E12B4A"/>
    <w:rsid w:val="00E2597F"/>
    <w:rsid w:val="00E96947"/>
    <w:rsid w:val="00EB3C43"/>
    <w:rsid w:val="00EE161B"/>
    <w:rsid w:val="00F24737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5C930C"/>
  <w15:docId w15:val="{2491E376-9DDB-4CA2-AA9A-80A0905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F4B"/>
  </w:style>
  <w:style w:type="paragraph" w:styleId="a6">
    <w:name w:val="footer"/>
    <w:basedOn w:val="a"/>
    <w:link w:val="a7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F4B"/>
  </w:style>
  <w:style w:type="paragraph" w:styleId="a8">
    <w:name w:val="Balloon Text"/>
    <w:basedOn w:val="a"/>
    <w:link w:val="a9"/>
    <w:uiPriority w:val="99"/>
    <w:semiHidden/>
    <w:unhideWhenUsed/>
    <w:rsid w:val="0070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8E69-2047-46A3-889B-421BC7D2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ta035269</cp:lastModifiedBy>
  <cp:revision>12</cp:revision>
  <cp:lastPrinted>2019-10-03T05:56:00Z</cp:lastPrinted>
  <dcterms:created xsi:type="dcterms:W3CDTF">2019-06-07T05:38:00Z</dcterms:created>
  <dcterms:modified xsi:type="dcterms:W3CDTF">2023-04-27T01:24:00Z</dcterms:modified>
</cp:coreProperties>
</file>